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06F" w:rsidRPr="0067306F" w:rsidRDefault="0067306F" w:rsidP="005D2074">
      <w:pPr>
        <w:keepNext/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:rsidR="0067306F" w:rsidRPr="0067306F" w:rsidRDefault="0067306F" w:rsidP="005D2074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>Návrh na restaurování</w:t>
      </w:r>
      <w:r w:rsidRPr="0067306F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ab/>
      </w:r>
      <w:r w:rsidR="00EB2B7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>VZ 16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podle § 14 </w:t>
      </w:r>
      <w:proofErr w:type="spellStart"/>
      <w:proofErr w:type="gram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zák.č</w:t>
      </w:r>
      <w:proofErr w:type="spell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</w:t>
      </w:r>
      <w:proofErr w:type="gram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20/1987 Sb. (o státní památkové péči), ve znění § 10 prováděcí </w:t>
      </w:r>
      <w:proofErr w:type="spell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vyhl</w:t>
      </w:r>
      <w:proofErr w:type="spell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 66/ 1988  Sb.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okr. Český Krumlov, Český Krumlov, klášterní kostel Božího těla a Panny Marie Bolestné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Objednavatel: Městský úřad Český Krumlov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Vlastník: Rytířský řád křižovníků s červenou hvězdou</w:t>
      </w:r>
    </w:p>
    <w:p w:rsidR="0067306F" w:rsidRPr="0067306F" w:rsidRDefault="0067306F" w:rsidP="005D2074">
      <w:pPr>
        <w:widowControl w:val="0"/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Památka: </w:t>
      </w:r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 xml:space="preserve">soubor závěsných obrazů </w:t>
      </w:r>
      <w:proofErr w:type="spellStart"/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rej.</w:t>
      </w:r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</w:t>
      </w:r>
      <w:proofErr w:type="spellEnd"/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. ÚSKP 33 </w:t>
      </w:r>
      <w:r w:rsidR="00EB2B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–</w:t>
      </w:r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2264</w:t>
      </w:r>
      <w:r w:rsidR="00EB2B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– část 4</w:t>
      </w: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Popis památky:</w:t>
      </w:r>
    </w:p>
    <w:p w:rsidR="0067306F" w:rsidRPr="0067306F" w:rsidRDefault="0067306F" w:rsidP="005D2074">
      <w:pPr>
        <w:tabs>
          <w:tab w:val="left" w:pos="345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207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5408" behindDoc="1" locked="0" layoutInCell="1" allowOverlap="1" wp14:anchorId="30D1CA09" wp14:editId="7B407CAE">
            <wp:simplePos x="0" y="0"/>
            <wp:positionH relativeFrom="column">
              <wp:posOffset>96520</wp:posOffset>
            </wp:positionH>
            <wp:positionV relativeFrom="paragraph">
              <wp:posOffset>92075</wp:posOffset>
            </wp:positionV>
            <wp:extent cx="1605280" cy="1755775"/>
            <wp:effectExtent l="0" t="0" r="0" b="0"/>
            <wp:wrapTight wrapText="bothSides">
              <wp:wrapPolygon edited="0">
                <wp:start x="0" y="0"/>
                <wp:lineTo x="0" y="21327"/>
                <wp:lineTo x="21275" y="21327"/>
                <wp:lineTo x="21275" y="0"/>
                <wp:lineTo x="0" y="0"/>
              </wp:wrapPolygon>
            </wp:wrapTight>
            <wp:docPr id="2" name="Obrázek 2" descr="PB163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B16377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14" b="113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306F" w:rsidRPr="00EB2B77" w:rsidRDefault="0067306F" w:rsidP="00EB2B7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obraz závěsný - sv. Barbory v černém rámu s řezbovaným zlaceným nástavcem a bočními křídly. Prosby nemocného se vznáší ke světici, sv. Barboře  s atributem věže  se jako </w:t>
      </w:r>
      <w:proofErr w:type="spellStart"/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přímluvkyni</w:t>
      </w:r>
      <w:proofErr w:type="spellEnd"/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umírajících. Nad nemocným se vznáší anděl a světice poukazuje na svátost eucharistie.   Olej na plátně, František Jakub </w:t>
      </w:r>
      <w:proofErr w:type="spellStart"/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Prokyš</w:t>
      </w:r>
      <w:proofErr w:type="spellEnd"/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, kolem roku 1750, Český Krumlov, dřevo, řezba, zlacení, nátěr, rozměr cca 1</w:t>
      </w:r>
      <w:r w:rsidR="00142AE2"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80</w:t>
      </w:r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x 1</w:t>
      </w:r>
      <w:r w:rsidR="00142AE2"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0 cm</w:t>
      </w: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207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6432" behindDoc="1" locked="0" layoutInCell="1" allowOverlap="1" wp14:anchorId="73FC0F00" wp14:editId="27D87381">
            <wp:simplePos x="0" y="0"/>
            <wp:positionH relativeFrom="column">
              <wp:posOffset>60325</wp:posOffset>
            </wp:positionH>
            <wp:positionV relativeFrom="paragraph">
              <wp:posOffset>45720</wp:posOffset>
            </wp:positionV>
            <wp:extent cx="1647825" cy="1771650"/>
            <wp:effectExtent l="0" t="0" r="9525" b="0"/>
            <wp:wrapTight wrapText="bothSides">
              <wp:wrapPolygon edited="0">
                <wp:start x="0" y="0"/>
                <wp:lineTo x="0" y="21368"/>
                <wp:lineTo x="21475" y="21368"/>
                <wp:lineTo x="21475" y="0"/>
                <wp:lineTo x="0" y="0"/>
              </wp:wrapPolygon>
            </wp:wrapTight>
            <wp:docPr id="1" name="Obrázek 1" descr="P1160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116066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3" b="16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EB2B77" w:rsidRDefault="0067306F" w:rsidP="00EB2B7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obraz závěsný – Obraz umírajícího svatého Josefa. Kolem lůžka Ježíš Kristus a Panna Maria s andělíčky.  v černém rámu s řezbovaným zlaceným nástavcem a bočními křídly, olej na plátně, František Jakub </w:t>
      </w:r>
      <w:proofErr w:type="spellStart"/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Prokyš</w:t>
      </w:r>
      <w:proofErr w:type="spellEnd"/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, kolem roku 1750, Český Krumlov, dřevo, řezba, zlacení, nátěr, rozměr cca 1</w:t>
      </w:r>
      <w:r w:rsidR="00142AE2"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80</w:t>
      </w:r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x 1</w:t>
      </w:r>
      <w:r w:rsidR="00142AE2"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Pr="00EB2B77">
        <w:rPr>
          <w:rFonts w:ascii="Times New Roman" w:eastAsia="Times New Roman" w:hAnsi="Times New Roman" w:cs="Times New Roman"/>
          <w:sz w:val="24"/>
          <w:szCs w:val="24"/>
          <w:lang w:eastAsia="cs-CZ"/>
        </w:rPr>
        <w:t>0 cm</w:t>
      </w: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5D2074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306F" w:rsidRPr="005D2074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306F" w:rsidRPr="005D2074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306F" w:rsidRDefault="0067306F" w:rsidP="005D2074">
      <w:pPr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Obraz</w:t>
      </w:r>
      <w:r w:rsidR="00F67D60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y jsou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součástí historických uměleckých sbírek z kláštera minoritů v České Krumlově.   </w:t>
      </w:r>
    </w:p>
    <w:p w:rsidR="00F67D60" w:rsidRPr="000C3DE4" w:rsidRDefault="00F67D60" w:rsidP="00F67D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0C3DE4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Níže uvedené platí pro oba obrazy.</w:t>
      </w:r>
    </w:p>
    <w:p w:rsidR="00F67D60" w:rsidRDefault="00F67D60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Současný stav památky:</w:t>
      </w:r>
    </w:p>
    <w:p w:rsidR="0067306F" w:rsidRPr="0067306F" w:rsidRDefault="0067306F" w:rsidP="005D207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lastRenderedPageBreak/>
        <w:t>Havárie!.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Podklady barevné vrstvy jsou silně zkřehlé,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zpráškovatělé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. Barevná vrstva rozpadlá do sítě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krakel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, s mírnou tendencí odpadávat od podkladu. Povrch barevné vrstvě silně zaprášený, zašpiněný, s mapami po zatečené vodě. Lak silně mléčně zakalený. Čitelnost obrazu je snížena. Obraz nebyl pravděpodobně v minulosti restaurován a přemalován.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Současný stav rámu:</w:t>
      </w:r>
    </w:p>
    <w:p w:rsid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Černý rám se zlacenou řezanou vnitřní lištou a řezaným rokokovým nástavcem má místy uvolněné křídové podklady a spoje, v detailech odpadané zlacení, znečištěný, poškrábaný,  v detailech  na poškozeném zlaceném povrchu aplikovány druhotné nátěry bronzem.</w:t>
      </w:r>
    </w:p>
    <w:p w:rsidR="00637B92" w:rsidRPr="0067306F" w:rsidRDefault="00637B92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Navrhované zásahy: </w:t>
      </w:r>
    </w:p>
    <w:p w:rsidR="00776B2D" w:rsidRDefault="00776B2D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776B2D" w:rsidRPr="00776B2D" w:rsidRDefault="00776B2D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716DF7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>obraz závěsný - sv</w:t>
      </w:r>
      <w:r w:rsidRPr="00776B2D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 xml:space="preserve">. </w:t>
      </w:r>
      <w:r w:rsidRPr="00776B2D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>Barbora</w:t>
      </w:r>
    </w:p>
    <w:p w:rsidR="0067306F" w:rsidRDefault="0067306F" w:rsidP="005D207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Restaurátorský průzkum obrazu i rámu </w:t>
      </w:r>
    </w:p>
    <w:p w:rsidR="00637B92" w:rsidRPr="00637B92" w:rsidRDefault="00637B92" w:rsidP="00637B92">
      <w:pPr>
        <w:widowControl w:val="0"/>
        <w:spacing w:after="0" w:line="240" w:lineRule="auto"/>
        <w:ind w:left="63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>
        <w:rPr>
          <w:sz w:val="24"/>
          <w:szCs w:val="24"/>
          <w:highlight w:val="yellow"/>
        </w:rPr>
        <w:t>……………….Kč bez DPH</w:t>
      </w: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Průběžná písemná i fotografická dokumentace zásahů 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Standardní restaurátorský průzkum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63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Rentoaláž na novou plátěnou podložku </w:t>
      </w:r>
      <w:proofErr w:type="spellStart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vosko</w:t>
      </w:r>
      <w:proofErr w:type="spellEnd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pryskyřičnou směsí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Přepnutí plátna na upravený původní </w:t>
      </w:r>
      <w:r w:rsidR="00776B2D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zřejmě</w:t>
      </w: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napínací rám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Odstranění povrchové nečistoty, laku a případných nevhodných přemaleb či retuší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Vytmelení poškozených míst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Napodobivá retuš, místy scelující dle charakteru malby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Lakování ( </w:t>
      </w:r>
      <w:proofErr w:type="spellStart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polomat</w:t>
      </w:r>
      <w:proofErr w:type="spellEnd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) provádět s ohledem na vysokou vlhkost a nízkou teplotu v objektu následného umístění s ochrannou vrstvou  UV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Očištění rámů a zlacených řezeb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Revize spojů, doplnění chybějících částí ornamentu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Snímání nečistot a ztmavlých laků a bronzu 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lastRenderedPageBreak/>
        <w:t>Doplnění  křídování a zlacení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spellStart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Patinace</w:t>
      </w:r>
      <w:proofErr w:type="spellEnd"/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63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Začištění zlacení s respektováním původního charakteru zlaceného povrchu, vzhledu a lesku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Ochranná povrchová konzervace rámu 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Zachování, případné přenesení všech popisek a čísel.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637B92" w:rsidRPr="00637B92" w:rsidRDefault="00637B92" w:rsidP="00637B9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Vytvoření restaurátorské zprávy ( včetně CD nosiče). 2 </w:t>
      </w:r>
      <w:proofErr w:type="spellStart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paré</w:t>
      </w:r>
      <w:proofErr w:type="spellEnd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–pro ÚOP a ÚPS ve stejné kvalitě a rozsahu)obsahující soupis použitého materiálu a popis technologie, včetně všech zásahů, postupu práce, fotodokumentace celku i detailů, dokumentaci – včetně zakreslení nových nálezů, Restaurátorská zpráva bude  splňovat požadavky dané zákonem č. 20/1987 Sb. O státní památkové péči v platném znění.</w:t>
      </w:r>
    </w:p>
    <w:p w:rsidR="00637B92" w:rsidRPr="00637B92" w:rsidRDefault="00637B92" w:rsidP="00637B92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……………….Kč bez DPH</w:t>
      </w:r>
    </w:p>
    <w:p w:rsidR="00756E44" w:rsidRDefault="00756E44" w:rsidP="00637B9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34046" w:rsidRDefault="00734046" w:rsidP="0073404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spacing w:after="0" w:line="240" w:lineRule="auto"/>
        <w:ind w:left="2124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         </w:t>
      </w:r>
      <w:r w:rsidRPr="002D1451">
        <w:rPr>
          <w:sz w:val="24"/>
          <w:szCs w:val="24"/>
          <w:highlight w:val="yellow"/>
        </w:rPr>
        <w:t>Cena</w:t>
      </w:r>
      <w:r>
        <w:rPr>
          <w:sz w:val="24"/>
          <w:szCs w:val="24"/>
          <w:highlight w:val="yellow"/>
        </w:rPr>
        <w:t xml:space="preserve"> celkem</w:t>
      </w:r>
      <w:r w:rsidRPr="002D1451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 xml:space="preserve">za obraz sv. </w:t>
      </w:r>
      <w:r>
        <w:rPr>
          <w:sz w:val="24"/>
          <w:szCs w:val="24"/>
          <w:highlight w:val="yellow"/>
        </w:rPr>
        <w:t>Barbory</w:t>
      </w:r>
      <w:r w:rsidRPr="002D1451">
        <w:rPr>
          <w:sz w:val="24"/>
          <w:szCs w:val="24"/>
          <w:highlight w:val="yellow"/>
        </w:rPr>
        <w:t>:</w:t>
      </w:r>
      <w:r>
        <w:rPr>
          <w:b/>
          <w:sz w:val="24"/>
          <w:szCs w:val="24"/>
          <w:highlight w:val="yellow"/>
        </w:rPr>
        <w:t xml:space="preserve">   </w:t>
      </w: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p w:rsidR="00776B2D" w:rsidRDefault="00776B2D" w:rsidP="00776B2D">
      <w:pPr>
        <w:widowControl w:val="0"/>
        <w:spacing w:after="0" w:line="240" w:lineRule="auto"/>
        <w:ind w:left="2124"/>
        <w:jc w:val="both"/>
        <w:rPr>
          <w:sz w:val="24"/>
          <w:szCs w:val="24"/>
          <w:highlight w:val="yellow"/>
        </w:rPr>
      </w:pPr>
    </w:p>
    <w:p w:rsidR="00776B2D" w:rsidRPr="00716DF7" w:rsidRDefault="00776B2D" w:rsidP="00776B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716DF7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>obraz závěsný - sv. Juda Tadeáš</w:t>
      </w:r>
    </w:p>
    <w:p w:rsidR="00776B2D" w:rsidRDefault="00776B2D" w:rsidP="00776B2D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Restaurátorský průzkum obrazu i rámu </w:t>
      </w:r>
    </w:p>
    <w:p w:rsidR="00776B2D" w:rsidRPr="00637B92" w:rsidRDefault="00776B2D" w:rsidP="00776B2D">
      <w:pPr>
        <w:widowControl w:val="0"/>
        <w:spacing w:after="0" w:line="240" w:lineRule="auto"/>
        <w:ind w:left="63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p w:rsidR="00776B2D" w:rsidRDefault="00776B2D" w:rsidP="00776B2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Průběžná písemná i fotografická dokumentace zásahů 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Standardní restaurátorský průzkum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63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Rentoaláž na novou plátěnou podložku </w:t>
      </w:r>
      <w:proofErr w:type="spellStart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vosko</w:t>
      </w:r>
      <w:proofErr w:type="spellEnd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pryskyřičnou směsí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Přepnutí plátna na upravený původní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zřejmě</w:t>
      </w:r>
      <w:bookmarkStart w:id="0" w:name="_GoBack"/>
      <w:bookmarkEnd w:id="0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napínací rám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Odstranění povrchové nečistoty, laku a případných nevhodných přemaleb či retuší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Vytmelení poškozených míst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Napodobivá retuš, místy scelující dle charakteru malby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lastRenderedPageBreak/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Lakování ( </w:t>
      </w:r>
      <w:proofErr w:type="spellStart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polomat</w:t>
      </w:r>
      <w:proofErr w:type="spellEnd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) provádět s ohledem na vysokou vlhkost a nízkou teplotu v objektu následného umístění s ochrannou vrstvou  UV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Očištění rámů a zlacených řezeb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Revize spojů, doplnění chybějících částí ornamentu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Snímání nečistot a ztmavlých laků a bronzu 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gramStart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Doplnění  křídování</w:t>
      </w:r>
      <w:proofErr w:type="gramEnd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a zlacení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spellStart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Patinace</w:t>
      </w:r>
      <w:proofErr w:type="spellEnd"/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63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Začištění zlacení s respektováním původního charakteru zlaceného povrchu, vzhledu a lesku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Ochranná povrchová konzervace rámu 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Zachování, případné přenesení všech popisek a čísel.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Pr="00637B92" w:rsidRDefault="00776B2D" w:rsidP="00776B2D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Vytvoření restaurátorské </w:t>
      </w:r>
      <w:proofErr w:type="gramStart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zprávy ( včetně</w:t>
      </w:r>
      <w:proofErr w:type="gramEnd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CD nosiče). 2 </w:t>
      </w:r>
      <w:proofErr w:type="spellStart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paré</w:t>
      </w:r>
      <w:proofErr w:type="spellEnd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–pro ÚOP a ÚPS ve stejné kvalitě a rozsahu)obsahující soupis použitého materiálu a popis technologie, včetně všech zásahů, postupu práce, fotodokumentace celku i detailů, dokumentaci – včetně zakreslení nových nálezů, Restaurátorská zpráva </w:t>
      </w:r>
      <w:proofErr w:type="gramStart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bude  splňovat</w:t>
      </w:r>
      <w:proofErr w:type="gramEnd"/>
      <w:r w:rsidRPr="00637B92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požadavky dané zákonem č. 20/1987 Sb. O státní památkové péči v platném znění.</w:t>
      </w:r>
    </w:p>
    <w:p w:rsidR="00776B2D" w:rsidRPr="00637B92" w:rsidRDefault="00776B2D" w:rsidP="00776B2D">
      <w:pPr>
        <w:pStyle w:val="Odstavecseseznamem"/>
        <w:widowControl w:val="0"/>
        <w:spacing w:after="0" w:line="240" w:lineRule="auto"/>
        <w:ind w:left="5676" w:firstLine="69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37B92">
        <w:rPr>
          <w:sz w:val="24"/>
          <w:szCs w:val="24"/>
          <w:highlight w:val="yellow"/>
        </w:rPr>
        <w:t>……………</w:t>
      </w:r>
      <w:proofErr w:type="gramStart"/>
      <w:r w:rsidRPr="00637B92">
        <w:rPr>
          <w:sz w:val="24"/>
          <w:szCs w:val="24"/>
          <w:highlight w:val="yellow"/>
        </w:rPr>
        <w:t>….Kč</w:t>
      </w:r>
      <w:proofErr w:type="gramEnd"/>
      <w:r w:rsidRPr="00637B92">
        <w:rPr>
          <w:sz w:val="24"/>
          <w:szCs w:val="24"/>
          <w:highlight w:val="yellow"/>
        </w:rPr>
        <w:t xml:space="preserve"> bez DPH</w:t>
      </w:r>
    </w:p>
    <w:p w:rsidR="00776B2D" w:rsidRDefault="00776B2D" w:rsidP="00776B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76B2D" w:rsidRDefault="00776B2D" w:rsidP="00776B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</w:p>
    <w:p w:rsidR="00776B2D" w:rsidRDefault="00776B2D" w:rsidP="00776B2D">
      <w:pPr>
        <w:widowControl w:val="0"/>
        <w:spacing w:after="0" w:line="240" w:lineRule="auto"/>
        <w:ind w:left="708" w:firstLine="708"/>
        <w:jc w:val="both"/>
        <w:rPr>
          <w:sz w:val="24"/>
          <w:szCs w:val="24"/>
          <w:highlight w:val="yellow"/>
        </w:rPr>
      </w:pPr>
      <w:r w:rsidRPr="002D1451">
        <w:rPr>
          <w:sz w:val="24"/>
          <w:szCs w:val="24"/>
          <w:highlight w:val="yellow"/>
        </w:rPr>
        <w:t>Cena</w:t>
      </w:r>
      <w:r>
        <w:rPr>
          <w:sz w:val="24"/>
          <w:szCs w:val="24"/>
          <w:highlight w:val="yellow"/>
        </w:rPr>
        <w:t xml:space="preserve"> celkem</w:t>
      </w:r>
      <w:r w:rsidRPr="002D1451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 xml:space="preserve">za </w:t>
      </w:r>
      <w:r>
        <w:rPr>
          <w:sz w:val="24"/>
          <w:szCs w:val="24"/>
          <w:highlight w:val="yellow"/>
        </w:rPr>
        <w:t>Obraz umírajícího svatého Josefa</w:t>
      </w:r>
      <w:r w:rsidRPr="002D1451">
        <w:rPr>
          <w:sz w:val="24"/>
          <w:szCs w:val="24"/>
          <w:highlight w:val="yellow"/>
        </w:rPr>
        <w:t>:</w:t>
      </w:r>
      <w:r>
        <w:rPr>
          <w:b/>
          <w:sz w:val="24"/>
          <w:szCs w:val="24"/>
          <w:highlight w:val="yellow"/>
        </w:rPr>
        <w:t xml:space="preserve">   </w:t>
      </w: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p w:rsidR="00776B2D" w:rsidRDefault="00776B2D" w:rsidP="00776B2D">
      <w:pPr>
        <w:widowControl w:val="0"/>
        <w:spacing w:after="0" w:line="240" w:lineRule="auto"/>
        <w:ind w:left="708" w:firstLine="708"/>
        <w:jc w:val="both"/>
        <w:rPr>
          <w:sz w:val="24"/>
          <w:szCs w:val="24"/>
          <w:highlight w:val="yellow"/>
        </w:rPr>
      </w:pPr>
    </w:p>
    <w:p w:rsidR="00776B2D" w:rsidRPr="002D1451" w:rsidRDefault="00776B2D" w:rsidP="00776B2D">
      <w:pPr>
        <w:widowControl w:val="0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  <w:r>
        <w:rPr>
          <w:b/>
          <w:sz w:val="24"/>
          <w:szCs w:val="24"/>
          <w:highlight w:val="yellow"/>
        </w:rPr>
        <w:t xml:space="preserve">      </w:t>
      </w:r>
      <w:r>
        <w:rPr>
          <w:b/>
          <w:sz w:val="24"/>
          <w:szCs w:val="24"/>
          <w:highlight w:val="yellow"/>
        </w:rPr>
        <w:tab/>
        <w:t xml:space="preserve">         </w:t>
      </w:r>
      <w:r>
        <w:rPr>
          <w:b/>
          <w:sz w:val="24"/>
          <w:szCs w:val="24"/>
          <w:highlight w:val="yellow"/>
        </w:rPr>
        <w:t xml:space="preserve">   </w:t>
      </w:r>
      <w:r w:rsidRPr="002D1451">
        <w:rPr>
          <w:b/>
          <w:sz w:val="24"/>
          <w:szCs w:val="24"/>
          <w:highlight w:val="yellow"/>
        </w:rPr>
        <w:t xml:space="preserve">Cena celkem za </w:t>
      </w:r>
      <w:r>
        <w:rPr>
          <w:b/>
          <w:sz w:val="24"/>
          <w:szCs w:val="24"/>
          <w:highlight w:val="yellow"/>
        </w:rPr>
        <w:t>oba obrazy</w:t>
      </w:r>
      <w:r w:rsidRPr="002D1451">
        <w:rPr>
          <w:b/>
          <w:sz w:val="24"/>
          <w:szCs w:val="24"/>
          <w:highlight w:val="yellow"/>
        </w:rPr>
        <w:t>:   ……………</w:t>
      </w:r>
      <w:proofErr w:type="gramStart"/>
      <w:r w:rsidRPr="002D1451">
        <w:rPr>
          <w:b/>
          <w:sz w:val="24"/>
          <w:szCs w:val="24"/>
          <w:highlight w:val="yellow"/>
        </w:rPr>
        <w:t>….Kč</w:t>
      </w:r>
      <w:proofErr w:type="gramEnd"/>
      <w:r w:rsidRPr="002D1451">
        <w:rPr>
          <w:b/>
          <w:sz w:val="24"/>
          <w:szCs w:val="24"/>
          <w:highlight w:val="yellow"/>
        </w:rPr>
        <w:t xml:space="preserve"> bez DPH</w:t>
      </w:r>
    </w:p>
    <w:p w:rsidR="00776B2D" w:rsidRDefault="00776B2D" w:rsidP="00776B2D">
      <w:pPr>
        <w:widowControl w:val="0"/>
        <w:spacing w:after="0" w:line="240" w:lineRule="auto"/>
        <w:ind w:left="708" w:firstLine="708"/>
        <w:jc w:val="both"/>
        <w:rPr>
          <w:sz w:val="24"/>
          <w:szCs w:val="24"/>
          <w:highlight w:val="yellow"/>
        </w:rPr>
      </w:pPr>
    </w:p>
    <w:p w:rsidR="00756E44" w:rsidRPr="0067306F" w:rsidRDefault="00756E44" w:rsidP="00756E44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cs-CZ"/>
        </w:rPr>
        <w:t>Předpokládaný výsledek včetně požadavků prezentace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 xml:space="preserve">: 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záchrana a estetická rehabilitace ohrožených barokních výtvarných </w:t>
      </w:r>
      <w:proofErr w:type="gram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děl , které</w:t>
      </w:r>
      <w:proofErr w:type="gram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jsou součástí sbírek výše uvedeného kláštera. </w:t>
      </w:r>
    </w:p>
    <w:p w:rsidR="0067306F" w:rsidRPr="0067306F" w:rsidRDefault="0067306F" w:rsidP="005D2074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7306F">
        <w:rPr>
          <w:rFonts w:ascii="Times New Roman" w:eastAsia="Calibri" w:hAnsi="Times New Roman" w:cs="Times New Roman"/>
          <w:b/>
          <w:sz w:val="24"/>
          <w:szCs w:val="24"/>
          <w:u w:val="single"/>
        </w:rPr>
        <w:t>Vyjádření organizace památkové péče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lastRenderedPageBreak/>
        <w:t>Restaurátorské práce musí provádět restaurátor s příslušným povolením MK ČR.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Práce bude průběžně konzultována </w:t>
      </w:r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se zástupcem NPÚ ÚOP. České Budějovice, vlastníkem a výkonným orgánem st. památkové </w:t>
      </w:r>
      <w:proofErr w:type="gramStart"/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>péče.</w:t>
      </w:r>
      <w:r w:rsidRPr="0067306F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Nejméně však třikrát v rámci kontrolních dnů, svolaných restaurátorem, před zahájením prací, v průběhu a při ukončení prací.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>ÚOP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 ČB, vlastník a výkonný orgán státní památkové péče.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>Veškeré zásahy musí být reverzibilní.</w:t>
      </w:r>
    </w:p>
    <w:p w:rsidR="0067306F" w:rsidRPr="0067306F" w:rsidRDefault="0067306F" w:rsidP="005D2074">
      <w:pPr>
        <w:keepNext/>
        <w:widowControl w:val="0"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Všechny restaurátorské postupy budou provedeny s ohledem na vysokou vlhkost i teplotu v objektu následného umístění.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bude </w:t>
      </w:r>
      <w:r w:rsidRPr="0067306F">
        <w:rPr>
          <w:rFonts w:ascii="Times New Roman" w:eastAsia="Calibri" w:hAnsi="Times New Roman" w:cs="Times New Roman"/>
          <w:b/>
          <w:sz w:val="24"/>
          <w:szCs w:val="24"/>
        </w:rPr>
        <w:t>u  závěrečné</w:t>
      </w:r>
      <w:proofErr w:type="gramEnd"/>
      <w:r w:rsidRPr="0067306F">
        <w:rPr>
          <w:rFonts w:ascii="Times New Roman" w:eastAsia="Calibri" w:hAnsi="Times New Roman" w:cs="Times New Roman"/>
          <w:b/>
          <w:sz w:val="24"/>
          <w:szCs w:val="24"/>
        </w:rPr>
        <w:t xml:space="preserve"> předávky prací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do archivu  NPÚ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ú.o.p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. v Č. Budějovicích předáno 1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paré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306F">
        <w:rPr>
          <w:rFonts w:ascii="Times New Roman" w:eastAsia="Calibri" w:hAnsi="Times New Roman" w:cs="Times New Roman"/>
          <w:b/>
          <w:sz w:val="24"/>
          <w:szCs w:val="24"/>
        </w:rPr>
        <w:t xml:space="preserve">RESTAURÁTORSKÉ ZPRÁVY, </w:t>
      </w:r>
      <w:r w:rsidRPr="0067306F">
        <w:rPr>
          <w:rFonts w:ascii="Times New Roman" w:eastAsia="Calibri" w:hAnsi="Times New Roman" w:cs="Times New Roman"/>
          <w:sz w:val="24"/>
          <w:szCs w:val="24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Stanovení příčiny porušení: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degradace stářím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Vypracoval</w:t>
      </w:r>
      <w:r w:rsidR="00CA0974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PhDr.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Ourodová L.               Datum:  </w:t>
      </w: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24.8.2014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sectPr w:rsidR="0067306F" w:rsidRPr="0067306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5CD" w:rsidRDefault="00E465CD" w:rsidP="00C355C7">
      <w:pPr>
        <w:spacing w:after="0" w:line="240" w:lineRule="auto"/>
      </w:pPr>
      <w:r>
        <w:separator/>
      </w:r>
    </w:p>
  </w:endnote>
  <w:endnote w:type="continuationSeparator" w:id="0">
    <w:p w:rsidR="00E465CD" w:rsidRDefault="00E465CD" w:rsidP="00C3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5CD" w:rsidRDefault="00E465CD" w:rsidP="00C355C7">
      <w:pPr>
        <w:spacing w:after="0" w:line="240" w:lineRule="auto"/>
      </w:pPr>
      <w:r>
        <w:separator/>
      </w:r>
    </w:p>
  </w:footnote>
  <w:footnote w:type="continuationSeparator" w:id="0">
    <w:p w:rsidR="00E465CD" w:rsidRDefault="00E465CD" w:rsidP="00C35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5C7" w:rsidRDefault="00C355C7" w:rsidP="00C355C7">
    <w:pPr>
      <w:pStyle w:val="Zhlav"/>
      <w:jc w:val="center"/>
      <w:rPr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3" name="Obrázek 3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55C7" w:rsidRDefault="00C355C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45120"/>
    <w:multiLevelType w:val="hybridMultilevel"/>
    <w:tmpl w:val="DFD23AF0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17733"/>
    <w:multiLevelType w:val="hybridMultilevel"/>
    <w:tmpl w:val="7F7E84EA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6F"/>
    <w:rsid w:val="00064A84"/>
    <w:rsid w:val="00142AE2"/>
    <w:rsid w:val="005C0097"/>
    <w:rsid w:val="005D2074"/>
    <w:rsid w:val="005D3177"/>
    <w:rsid w:val="00637B92"/>
    <w:rsid w:val="0067306F"/>
    <w:rsid w:val="0069028A"/>
    <w:rsid w:val="00734046"/>
    <w:rsid w:val="00756E44"/>
    <w:rsid w:val="00776B2D"/>
    <w:rsid w:val="00957A7B"/>
    <w:rsid w:val="00AE63DC"/>
    <w:rsid w:val="00B76AEF"/>
    <w:rsid w:val="00BE67AC"/>
    <w:rsid w:val="00C355C7"/>
    <w:rsid w:val="00CA0974"/>
    <w:rsid w:val="00E465CD"/>
    <w:rsid w:val="00EB2B77"/>
    <w:rsid w:val="00F67D60"/>
    <w:rsid w:val="00F8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00966C-A388-45C8-92CC-523FBC73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07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B2B77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C35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355C7"/>
  </w:style>
  <w:style w:type="paragraph" w:styleId="Zpat">
    <w:name w:val="footer"/>
    <w:basedOn w:val="Normln"/>
    <w:link w:val="ZpatChar"/>
    <w:uiPriority w:val="99"/>
    <w:unhideWhenUsed/>
    <w:rsid w:val="00C35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5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2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1086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12</cp:revision>
  <cp:lastPrinted>2014-08-28T13:01:00Z</cp:lastPrinted>
  <dcterms:created xsi:type="dcterms:W3CDTF">2014-12-15T19:51:00Z</dcterms:created>
  <dcterms:modified xsi:type="dcterms:W3CDTF">2015-02-12T12:42:00Z</dcterms:modified>
</cp:coreProperties>
</file>