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88" w:rsidRPr="00652EA6" w:rsidRDefault="001D7788" w:rsidP="006666F0">
      <w:pPr>
        <w:keepNext/>
        <w:widowControl w:val="0"/>
        <w:jc w:val="both"/>
        <w:outlineLvl w:val="4"/>
        <w:rPr>
          <w:snapToGrid w:val="0"/>
          <w:sz w:val="24"/>
          <w:szCs w:val="24"/>
        </w:rPr>
      </w:pPr>
    </w:p>
    <w:p w:rsidR="00226E62" w:rsidRPr="001E6076" w:rsidRDefault="00226E62" w:rsidP="00226E62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1E6076">
        <w:rPr>
          <w:b/>
          <w:bCs/>
          <w:kern w:val="28"/>
          <w:sz w:val="28"/>
          <w:szCs w:val="28"/>
        </w:rPr>
        <w:t>Návrh na restaurování</w:t>
      </w:r>
      <w:r w:rsidRPr="001E6076"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- VZ 4</w:t>
      </w:r>
    </w:p>
    <w:p w:rsidR="00226E62" w:rsidRPr="001E6076" w:rsidRDefault="00226E62" w:rsidP="00226E62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226E62" w:rsidRPr="001E6076" w:rsidRDefault="00226E62" w:rsidP="00226E62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Objednavatel: Městský úřad Český Krumlov</w:t>
      </w:r>
    </w:p>
    <w:p w:rsidR="00226E62" w:rsidRPr="001E6076" w:rsidRDefault="00226E62" w:rsidP="00226E62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Vlastník: Rytířský řád křižovníků s červenou hvězdou</w:t>
      </w:r>
    </w:p>
    <w:p w:rsidR="00226E62" w:rsidRPr="00652EA6" w:rsidRDefault="00226E62" w:rsidP="00226E62">
      <w:pPr>
        <w:widowControl w:val="0"/>
        <w:tabs>
          <w:tab w:val="center" w:pos="4536"/>
        </w:tabs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Památka: soubor závěsných obrazů </w:t>
      </w:r>
    </w:p>
    <w:p w:rsidR="00226E62" w:rsidRPr="00652EA6" w:rsidRDefault="00226E62" w:rsidP="00226E62">
      <w:pPr>
        <w:jc w:val="both"/>
        <w:rPr>
          <w:snapToGrid w:val="0"/>
          <w:sz w:val="24"/>
          <w:szCs w:val="24"/>
          <w:u w:val="single"/>
        </w:rPr>
      </w:pPr>
      <w:r w:rsidRPr="00652EA6">
        <w:rPr>
          <w:snapToGrid w:val="0"/>
          <w:sz w:val="24"/>
          <w:szCs w:val="24"/>
          <w:u w:val="single"/>
        </w:rPr>
        <w:t>Popis památky:</w:t>
      </w:r>
    </w:p>
    <w:p w:rsidR="00226E62" w:rsidRPr="00652EA6" w:rsidRDefault="00226E62" w:rsidP="00226E62">
      <w:pPr>
        <w:tabs>
          <w:tab w:val="left" w:pos="3450"/>
        </w:tabs>
        <w:jc w:val="both"/>
        <w:rPr>
          <w:rFonts w:eastAsia="Calibri"/>
          <w:sz w:val="24"/>
          <w:szCs w:val="24"/>
          <w:lang w:eastAsia="en-US"/>
        </w:rPr>
      </w:pPr>
    </w:p>
    <w:p w:rsidR="001D7788" w:rsidRPr="00226E62" w:rsidRDefault="00226E62" w:rsidP="00226E62">
      <w:pPr>
        <w:spacing w:after="2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Obraz </w:t>
      </w:r>
      <w:r w:rsidR="00684DE4">
        <w:rPr>
          <w:snapToGrid w:val="0"/>
          <w:sz w:val="24"/>
          <w:szCs w:val="24"/>
        </w:rPr>
        <w:t xml:space="preserve">je </w:t>
      </w:r>
      <w:r>
        <w:rPr>
          <w:snapToGrid w:val="0"/>
          <w:sz w:val="24"/>
          <w:szCs w:val="24"/>
        </w:rPr>
        <w:t xml:space="preserve">zařazen do souboru obrazů, které jsou </w:t>
      </w:r>
      <w:r w:rsidRPr="00652EA6">
        <w:rPr>
          <w:snapToGrid w:val="0"/>
          <w:sz w:val="24"/>
          <w:szCs w:val="24"/>
        </w:rPr>
        <w:t>součástí historických uměleckých sbírek z kláštera minoritů v České Krumlově</w:t>
      </w:r>
    </w:p>
    <w:p w:rsidR="001D7788" w:rsidRDefault="001D7788" w:rsidP="006666F0">
      <w:pPr>
        <w:ind w:left="720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A54681F" wp14:editId="732B6452">
            <wp:simplePos x="0" y="0"/>
            <wp:positionH relativeFrom="column">
              <wp:posOffset>151765</wp:posOffset>
            </wp:positionH>
            <wp:positionV relativeFrom="paragraph">
              <wp:posOffset>116205</wp:posOffset>
            </wp:positionV>
            <wp:extent cx="1640205" cy="2184400"/>
            <wp:effectExtent l="0" t="0" r="0" b="6350"/>
            <wp:wrapTight wrapText="bothSides">
              <wp:wrapPolygon edited="0">
                <wp:start x="0" y="0"/>
                <wp:lineTo x="0" y="21474"/>
                <wp:lineTo x="21324" y="21474"/>
                <wp:lineTo x="21324" y="0"/>
                <wp:lineTo x="0" y="0"/>
              </wp:wrapPolygon>
            </wp:wrapTight>
            <wp:docPr id="7" name="Obrázek 7" descr="P9202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92023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226E62">
      <w:pPr>
        <w:ind w:left="720"/>
        <w:jc w:val="both"/>
        <w:rPr>
          <w:sz w:val="22"/>
          <w:szCs w:val="22"/>
        </w:rPr>
      </w:pPr>
      <w:r w:rsidRPr="00A23336">
        <w:rPr>
          <w:sz w:val="22"/>
          <w:szCs w:val="22"/>
        </w:rPr>
        <w:t xml:space="preserve">obraz závěsný – Arnoštka ze Schwarzenbergu, olej na plátně, </w:t>
      </w:r>
      <w:proofErr w:type="spellStart"/>
      <w:r w:rsidRPr="00A23336">
        <w:rPr>
          <w:sz w:val="22"/>
          <w:szCs w:val="22"/>
        </w:rPr>
        <w:t>rozm</w:t>
      </w:r>
      <w:proofErr w:type="spellEnd"/>
      <w:r w:rsidRPr="00A23336">
        <w:rPr>
          <w:sz w:val="22"/>
          <w:szCs w:val="22"/>
        </w:rPr>
        <w:t xml:space="preserve">. 221x131 cm, , ozdobný </w:t>
      </w:r>
      <w:r>
        <w:rPr>
          <w:sz w:val="22"/>
          <w:szCs w:val="22"/>
        </w:rPr>
        <w:t xml:space="preserve">zlacený </w:t>
      </w:r>
      <w:proofErr w:type="gramStart"/>
      <w:r>
        <w:rPr>
          <w:sz w:val="22"/>
          <w:szCs w:val="22"/>
        </w:rPr>
        <w:t xml:space="preserve">řezaný </w:t>
      </w:r>
      <w:r w:rsidRPr="00A23336">
        <w:rPr>
          <w:sz w:val="22"/>
          <w:szCs w:val="22"/>
        </w:rPr>
        <w:t xml:space="preserve"> rám</w:t>
      </w:r>
      <w:proofErr w:type="gramEnd"/>
      <w:r w:rsidRPr="00A23336">
        <w:rPr>
          <w:sz w:val="22"/>
          <w:szCs w:val="22"/>
        </w:rPr>
        <w:t xml:space="preserve">, </w:t>
      </w:r>
      <w:proofErr w:type="spellStart"/>
      <w:r w:rsidRPr="00A23336">
        <w:rPr>
          <w:sz w:val="22"/>
          <w:szCs w:val="22"/>
        </w:rPr>
        <w:t>rozm</w:t>
      </w:r>
      <w:proofErr w:type="spellEnd"/>
      <w:r w:rsidRPr="00A23336">
        <w:rPr>
          <w:sz w:val="22"/>
          <w:szCs w:val="22"/>
        </w:rPr>
        <w:t>. 251x164</w:t>
      </w:r>
      <w:r w:rsidR="00226E62">
        <w:rPr>
          <w:sz w:val="22"/>
          <w:szCs w:val="22"/>
        </w:rPr>
        <w:t>,5 cm (protějškový k obrazu z VZ 3</w:t>
      </w:r>
      <w:r w:rsidRPr="00A23336">
        <w:rPr>
          <w:sz w:val="22"/>
          <w:szCs w:val="22"/>
        </w:rPr>
        <w:t>)</w:t>
      </w:r>
    </w:p>
    <w:p w:rsidR="001D7788" w:rsidRDefault="001D7788" w:rsidP="006666F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A23336">
        <w:rPr>
          <w:sz w:val="22"/>
          <w:szCs w:val="22"/>
        </w:rPr>
        <w:t xml:space="preserve"> </w:t>
      </w:r>
    </w:p>
    <w:p w:rsidR="001D7788" w:rsidRDefault="001D7788" w:rsidP="006666F0">
      <w:pPr>
        <w:ind w:left="360"/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684DE4" w:rsidRDefault="00684DE4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226E62" w:rsidRPr="00652EA6" w:rsidRDefault="00226E62" w:rsidP="00226E62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Současný stav obrazu</w:t>
      </w:r>
    </w:p>
    <w:p w:rsidR="00226E62" w:rsidRPr="00524964" w:rsidRDefault="00226E62" w:rsidP="00226E62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652EA6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 xml:space="preserve"> je</w:t>
      </w:r>
      <w:r w:rsidRPr="00652EA6">
        <w:rPr>
          <w:snapToGrid w:val="0"/>
          <w:sz w:val="24"/>
          <w:szCs w:val="24"/>
        </w:rPr>
        <w:t xml:space="preserve"> v havarijním stavu. </w:t>
      </w:r>
      <w:r w:rsidRPr="00652EA6"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zpráškovatělý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krakel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, s  tendencí odpadávat od podkladu. </w:t>
      </w:r>
      <w:r>
        <w:rPr>
          <w:rFonts w:eastAsia="Calibri"/>
          <w:sz w:val="24"/>
          <w:szCs w:val="24"/>
          <w:lang w:eastAsia="en-US"/>
        </w:rPr>
        <w:t xml:space="preserve">Místy ztráty barevné vrstvy. </w:t>
      </w:r>
      <w:r w:rsidRPr="00652EA6">
        <w:rPr>
          <w:rFonts w:eastAsia="Calibri"/>
          <w:sz w:val="24"/>
          <w:szCs w:val="24"/>
          <w:lang w:eastAsia="en-US"/>
        </w:rPr>
        <w:t>Povrch barevné vrstvě silně zaprášený, zašpiněný, s mapami po zatečené vodě. Lak silně m</w:t>
      </w:r>
      <w:r>
        <w:rPr>
          <w:rFonts w:eastAsia="Calibri"/>
          <w:sz w:val="24"/>
          <w:szCs w:val="24"/>
          <w:lang w:eastAsia="en-US"/>
        </w:rPr>
        <w:t>léčně zakalený. Čitelnost obrazu je velmi snížena.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je mechanicky poškozený – škrábance.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byl v minulosti opravován. Obraz je s většími i menšími trhlinkami, některá plátna souboru byla v minulosti opravována, lokálně podlepena, retušována, i přemalována.  Napínací rám jsou nevhodný, není vypínací. </w:t>
      </w:r>
    </w:p>
    <w:p w:rsidR="00226E62" w:rsidRPr="00652EA6" w:rsidRDefault="00226E62" w:rsidP="00226E62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226E62" w:rsidRDefault="00226E62" w:rsidP="00226E62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5952B7">
        <w:rPr>
          <w:rFonts w:eastAsia="Calibri"/>
          <w:b/>
          <w:sz w:val="24"/>
          <w:szCs w:val="24"/>
          <w:lang w:eastAsia="en-US"/>
        </w:rPr>
        <w:t>Současný stav rámu</w:t>
      </w:r>
      <w:r w:rsidRPr="00652EA6">
        <w:rPr>
          <w:rFonts w:eastAsia="Calibri"/>
          <w:sz w:val="24"/>
          <w:szCs w:val="24"/>
          <w:lang w:eastAsia="en-US"/>
        </w:rPr>
        <w:t xml:space="preserve">: </w:t>
      </w:r>
      <w:r>
        <w:rPr>
          <w:rFonts w:eastAsia="Calibri"/>
          <w:sz w:val="24"/>
          <w:szCs w:val="24"/>
          <w:lang w:eastAsia="en-US"/>
        </w:rPr>
        <w:t>poškozený, zaprášený a zašpiněný</w:t>
      </w:r>
    </w:p>
    <w:p w:rsidR="00226E62" w:rsidRDefault="00226E62" w:rsidP="00226E62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226E62" w:rsidRDefault="00226E62" w:rsidP="00226E62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226E62" w:rsidRPr="00652EA6" w:rsidRDefault="00226E62" w:rsidP="00226E62">
      <w:pPr>
        <w:widowControl w:val="0"/>
        <w:jc w:val="both"/>
        <w:rPr>
          <w:sz w:val="24"/>
          <w:szCs w:val="24"/>
          <w:u w:val="single"/>
        </w:rPr>
      </w:pPr>
    </w:p>
    <w:p w:rsidR="00226E62" w:rsidRPr="00652EA6" w:rsidRDefault="00226E62" w:rsidP="00226E62">
      <w:pPr>
        <w:widowControl w:val="0"/>
        <w:tabs>
          <w:tab w:val="left" w:pos="5535"/>
        </w:tabs>
        <w:jc w:val="both"/>
        <w:rPr>
          <w:b/>
          <w:sz w:val="24"/>
          <w:szCs w:val="24"/>
        </w:rPr>
      </w:pPr>
      <w:r w:rsidRPr="00652EA6">
        <w:rPr>
          <w:b/>
          <w:sz w:val="24"/>
          <w:szCs w:val="24"/>
          <w:u w:val="single"/>
        </w:rPr>
        <w:t>Návrh restaurování:</w:t>
      </w:r>
    </w:p>
    <w:p w:rsidR="00226E62" w:rsidRDefault="00226E62" w:rsidP="00226E62">
      <w:pPr>
        <w:widowControl w:val="0"/>
        <w:numPr>
          <w:ilvl w:val="0"/>
          <w:numId w:val="2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Restaurátorský průzkum obrazu i rámu</w:t>
      </w:r>
    </w:p>
    <w:p w:rsidR="00062182" w:rsidRPr="00062182" w:rsidRDefault="00062182" w:rsidP="00062182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4956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 xml:space="preserve">Průběžná písemná i fotografická dokumentace zásahů 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lastRenderedPageBreak/>
        <w:t>Čištění lícové i rubové strany obrazu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Sejmutí starých záplat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 xml:space="preserve">Rentoaláž na novou plátěnou podložku </w:t>
      </w:r>
      <w:proofErr w:type="spellStart"/>
      <w:r w:rsidRPr="00062182">
        <w:rPr>
          <w:sz w:val="24"/>
          <w:szCs w:val="24"/>
          <w:highlight w:val="yellow"/>
        </w:rPr>
        <w:t>vosko</w:t>
      </w:r>
      <w:proofErr w:type="spellEnd"/>
      <w:r w:rsidRPr="00062182">
        <w:rPr>
          <w:sz w:val="24"/>
          <w:szCs w:val="24"/>
          <w:highlight w:val="yellow"/>
        </w:rPr>
        <w:t xml:space="preserve"> pryskyřičnou směsí 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Přepnutí plátna na nový, napínací rám- zachování přesných rozměrů starého napínacího rámu!!!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restaurátorský průzkum barevné a lakové vrstvy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Sejmutí zbytků starých laků, případných nevhodných přemaleb či retuší (po konzultaci se zástupcem NPÚ- nutná detailní a přesně popsaná fotodokumentace)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Vytmelení poškozených míst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Napodobivá retuš, místy scelující dle charakteru malby ( MAIMERI. GAMBLIN)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 xml:space="preserve">Lakování ( </w:t>
      </w:r>
      <w:proofErr w:type="spellStart"/>
      <w:r w:rsidRPr="00062182">
        <w:rPr>
          <w:sz w:val="24"/>
          <w:szCs w:val="24"/>
          <w:highlight w:val="yellow"/>
        </w:rPr>
        <w:t>polomat</w:t>
      </w:r>
      <w:proofErr w:type="spellEnd"/>
      <w:r w:rsidRPr="00062182">
        <w:rPr>
          <w:sz w:val="24"/>
          <w:szCs w:val="24"/>
          <w:highlight w:val="yellow"/>
        </w:rPr>
        <w:t>) provádět s ohledem na vysokou vlhkost a nízkou teplotu v objektu následného umístění.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 xml:space="preserve">Očištění ozdobného rámu, snímání nečistot a případných druhotných nátěrů, případně ztmavlých laků a bronzu 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Pr="00062182" w:rsidRDefault="00226E62" w:rsidP="00226E62">
      <w:pPr>
        <w:numPr>
          <w:ilvl w:val="0"/>
          <w:numId w:val="5"/>
        </w:numPr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lastRenderedPageBreak/>
        <w:t>Oprava povrchové úpravy, doplnění zlacených řezeb (kašírování), doplnění zlacení</w:t>
      </w:r>
      <w:r w:rsidRPr="00062182">
        <w:rPr>
          <w:rFonts w:ascii="TimesNewRomanPSMT" w:hAnsi="TimesNewRomanPSMT" w:cs="TimesNewRomanPSMT"/>
          <w:sz w:val="24"/>
          <w:szCs w:val="24"/>
          <w:highlight w:val="yellow"/>
        </w:rPr>
        <w:t xml:space="preserve"> </w:t>
      </w:r>
      <w:proofErr w:type="spellStart"/>
      <w:r w:rsidRPr="00062182">
        <w:rPr>
          <w:rFonts w:ascii="TimesNewRomanPSMT" w:hAnsi="TimesNewRomanPSMT" w:cs="TimesNewRomanPSMT"/>
          <w:sz w:val="24"/>
          <w:szCs w:val="24"/>
          <w:highlight w:val="yellow"/>
        </w:rPr>
        <w:t>Zlacení</w:t>
      </w:r>
      <w:proofErr w:type="spellEnd"/>
      <w:r w:rsidRPr="00062182">
        <w:rPr>
          <w:rFonts w:ascii="TimesNewRomanPSMT" w:hAnsi="TimesNewRomanPSMT" w:cs="TimesNewRomanPSMT"/>
          <w:sz w:val="24"/>
          <w:szCs w:val="24"/>
          <w:highlight w:val="yellow"/>
        </w:rPr>
        <w:t xml:space="preserve"> bude doplňováno pouze tam, kde zcela chybí,</w:t>
      </w:r>
      <w:r w:rsidRPr="00062182">
        <w:rPr>
          <w:sz w:val="24"/>
          <w:szCs w:val="24"/>
          <w:highlight w:val="yellow"/>
        </w:rPr>
        <w:t xml:space="preserve"> </w:t>
      </w:r>
      <w:r w:rsidRPr="00062182">
        <w:rPr>
          <w:rFonts w:ascii="TimesNewRomanPSMT" w:hAnsi="TimesNewRomanPSMT" w:cs="TimesNewRomanPSMT"/>
          <w:sz w:val="24"/>
          <w:szCs w:val="24"/>
          <w:highlight w:val="yellow"/>
        </w:rPr>
        <w:t>doplněné zlacení bude zpatinováno, a začištěno. Bude respektován původního původní</w:t>
      </w:r>
      <w:r w:rsidRPr="00062182">
        <w:rPr>
          <w:sz w:val="24"/>
          <w:szCs w:val="24"/>
          <w:highlight w:val="yellow"/>
        </w:rPr>
        <w:t xml:space="preserve"> </w:t>
      </w:r>
      <w:r w:rsidRPr="00062182">
        <w:rPr>
          <w:rFonts w:ascii="TimesNewRomanPSMT" w:hAnsi="TimesNewRomanPSMT" w:cs="TimesNewRomanPSMT"/>
          <w:sz w:val="24"/>
          <w:szCs w:val="24"/>
          <w:highlight w:val="yellow"/>
        </w:rPr>
        <w:t>charakter zlaceného povrchu, vzhledu a lesku (lesk a mat) Stejně tak bude respektován původní charakter jiných povrchových úprav na rámech.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 xml:space="preserve">Ochranná povrchová konzervace rámu 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Zachování, případné přenesení všech popisek a čísel.</w:t>
      </w:r>
    </w:p>
    <w:p w:rsidR="00062182" w:rsidRP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 xml:space="preserve">Vytvoření restaurátorské zprávy (včetně CD nosiče). 2 </w:t>
      </w:r>
      <w:proofErr w:type="spellStart"/>
      <w:r w:rsidRPr="00062182">
        <w:rPr>
          <w:sz w:val="24"/>
          <w:szCs w:val="24"/>
          <w:highlight w:val="yellow"/>
        </w:rPr>
        <w:t>paré</w:t>
      </w:r>
      <w:proofErr w:type="spellEnd"/>
      <w:r w:rsidRPr="00062182">
        <w:rPr>
          <w:sz w:val="24"/>
          <w:szCs w:val="24"/>
          <w:highlight w:val="yellow"/>
        </w:rPr>
        <w:t xml:space="preserve"> – ve stejné kvalitě a rozsahu)obsahující soupis použitého materiálu a popis technologie, včetně všech 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062182" w:rsidRDefault="00062182" w:rsidP="00062182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062182">
        <w:rPr>
          <w:sz w:val="24"/>
          <w:szCs w:val="24"/>
          <w:highlight w:val="yellow"/>
        </w:rPr>
        <w:t>……………</w:t>
      </w:r>
      <w:proofErr w:type="gramStart"/>
      <w:r w:rsidRPr="00062182">
        <w:rPr>
          <w:sz w:val="24"/>
          <w:szCs w:val="24"/>
          <w:highlight w:val="yellow"/>
        </w:rPr>
        <w:t>….Kč</w:t>
      </w:r>
      <w:proofErr w:type="gramEnd"/>
      <w:r w:rsidRPr="00062182">
        <w:rPr>
          <w:sz w:val="24"/>
          <w:szCs w:val="24"/>
          <w:highlight w:val="yellow"/>
        </w:rPr>
        <w:t xml:space="preserve"> bez DPH</w:t>
      </w:r>
    </w:p>
    <w:p w:rsidR="00824708" w:rsidRDefault="00824708" w:rsidP="00824708">
      <w:pPr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                                              </w:t>
      </w:r>
    </w:p>
    <w:p w:rsidR="00824708" w:rsidRPr="00824708" w:rsidRDefault="00824708" w:rsidP="00824708">
      <w:pPr>
        <w:ind w:left="4248" w:firstLine="708"/>
        <w:rPr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Celkem     </w:t>
      </w:r>
      <w:bookmarkStart w:id="0" w:name="_GoBack"/>
      <w:bookmarkEnd w:id="0"/>
      <w:r w:rsidRPr="00824708">
        <w:rPr>
          <w:sz w:val="24"/>
          <w:szCs w:val="24"/>
          <w:highlight w:val="yellow"/>
        </w:rPr>
        <w:t>……………….Kč bez DPH</w:t>
      </w:r>
    </w:p>
    <w:p w:rsidR="00062182" w:rsidRPr="00062182" w:rsidRDefault="00062182" w:rsidP="00062182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26E62" w:rsidRPr="00652EA6" w:rsidRDefault="00226E62" w:rsidP="00226E62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Předpokládaný výsledek: záchrana ohrožených výtvarných děl a jejich estetická rehabilitace </w:t>
      </w:r>
    </w:p>
    <w:p w:rsidR="00226E62" w:rsidRPr="00652EA6" w:rsidRDefault="00226E62" w:rsidP="00226E62">
      <w:pPr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  <w:u w:val="single"/>
        </w:rPr>
        <w:t>Stanovení příčiny porušení:</w:t>
      </w:r>
      <w:r w:rsidRPr="00652EA6">
        <w:rPr>
          <w:snapToGrid w:val="0"/>
          <w:sz w:val="24"/>
          <w:szCs w:val="24"/>
        </w:rPr>
        <w:t xml:space="preserve"> degradace stářím </w:t>
      </w:r>
    </w:p>
    <w:p w:rsidR="00226E62" w:rsidRPr="006666F0" w:rsidRDefault="00226E62" w:rsidP="00226E62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666F0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666F0">
        <w:rPr>
          <w:snapToGrid w:val="0"/>
          <w:sz w:val="24"/>
          <w:szCs w:val="24"/>
          <w:u w:val="single"/>
        </w:rPr>
        <w:t xml:space="preserve">: </w:t>
      </w:r>
      <w:r w:rsidRPr="006666F0">
        <w:rPr>
          <w:snapToGrid w:val="0"/>
          <w:sz w:val="24"/>
          <w:szCs w:val="24"/>
        </w:rPr>
        <w:t>záchrana a estetická rehabilitace ohro</w:t>
      </w:r>
      <w:r>
        <w:rPr>
          <w:snapToGrid w:val="0"/>
          <w:sz w:val="24"/>
          <w:szCs w:val="24"/>
        </w:rPr>
        <w:t>žených barokních výtvarných děl</w:t>
      </w:r>
      <w:r w:rsidRPr="006666F0">
        <w:rPr>
          <w:snapToGrid w:val="0"/>
          <w:sz w:val="24"/>
          <w:szCs w:val="24"/>
        </w:rPr>
        <w:t>, kter</w:t>
      </w:r>
      <w:r>
        <w:rPr>
          <w:snapToGrid w:val="0"/>
          <w:sz w:val="24"/>
          <w:szCs w:val="24"/>
        </w:rPr>
        <w:t>á</w:t>
      </w:r>
      <w:r w:rsidRPr="006666F0">
        <w:rPr>
          <w:snapToGrid w:val="0"/>
          <w:sz w:val="24"/>
          <w:szCs w:val="24"/>
        </w:rPr>
        <w:t xml:space="preserve"> jsou součástí sbírek výše uvedeného kláštera. </w:t>
      </w:r>
    </w:p>
    <w:p w:rsidR="00226E62" w:rsidRPr="006666F0" w:rsidRDefault="00226E62" w:rsidP="00226E62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226E62" w:rsidRPr="006666F0" w:rsidRDefault="00226E62" w:rsidP="00226E62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666F0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226E62" w:rsidRPr="006666F0" w:rsidRDefault="00226E62" w:rsidP="00226E6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Přestože není soubor obrazů veden jako kulturní památka v ÚSKP, výše jmenované obrazy mají všechny rysy kulturní památky a jsou součástí souboru výtvarných a uměleckých děl z bývalého kláštera minoritů v Českém Krumlově. Proto doporučujeme, aby jejich restaurování prováděl pouze </w:t>
      </w:r>
      <w:r w:rsidRPr="006666F0">
        <w:rPr>
          <w:rFonts w:eastAsia="Calibri"/>
          <w:sz w:val="24"/>
          <w:szCs w:val="24"/>
          <w:lang w:eastAsia="en-US"/>
        </w:rPr>
        <w:t xml:space="preserve">restaurátor s příslušným </w:t>
      </w:r>
      <w:r>
        <w:rPr>
          <w:rFonts w:eastAsia="Calibri"/>
          <w:sz w:val="24"/>
          <w:szCs w:val="24"/>
          <w:lang w:eastAsia="en-US"/>
        </w:rPr>
        <w:t>povolením MK ČR a referencemi v daném oboru (restaurování olejomalby)</w:t>
      </w:r>
    </w:p>
    <w:p w:rsidR="00226E62" w:rsidRPr="006666F0" w:rsidRDefault="00226E62" w:rsidP="00226E6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226E62" w:rsidRPr="006666F0" w:rsidRDefault="00226E62" w:rsidP="00226E6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666F0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sz w:val="24"/>
          <w:szCs w:val="24"/>
          <w:lang w:eastAsia="en-US"/>
        </w:rPr>
        <w:t xml:space="preserve">Nejméně však třikrát v rámci kontrolních dnů, svolaných restaurátorem, před zahájením prací, v průběhu a při ukončení prací. </w:t>
      </w:r>
    </w:p>
    <w:p w:rsidR="00226E62" w:rsidRPr="006666F0" w:rsidRDefault="00226E62" w:rsidP="00226E6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</w:t>
      </w:r>
      <w:r w:rsidRPr="006666F0">
        <w:rPr>
          <w:rFonts w:eastAsia="Calibri"/>
          <w:sz w:val="24"/>
          <w:szCs w:val="24"/>
          <w:lang w:eastAsia="en-US"/>
        </w:rPr>
        <w:lastRenderedPageBreak/>
        <w:t xml:space="preserve">hodnot, bude o těchto skutečnostech co nejdříve informován zástupce NPÚ </w:t>
      </w:r>
      <w:r w:rsidRPr="006666F0">
        <w:rPr>
          <w:rFonts w:eastAsia="Calibri"/>
          <w:snapToGrid w:val="0"/>
          <w:sz w:val="24"/>
          <w:szCs w:val="24"/>
          <w:lang w:eastAsia="en-US"/>
        </w:rPr>
        <w:t>ÚOP</w:t>
      </w:r>
      <w:r w:rsidRPr="006666F0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226E62" w:rsidRPr="006666F0" w:rsidRDefault="00226E62" w:rsidP="00226E6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226E62" w:rsidRPr="006666F0" w:rsidRDefault="00226E62" w:rsidP="00226E62">
      <w:pPr>
        <w:keepNext/>
        <w:widowControl w:val="0"/>
        <w:numPr>
          <w:ilvl w:val="0"/>
          <w:numId w:val="6"/>
        </w:numPr>
        <w:spacing w:after="200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226E62" w:rsidRPr="006666F0" w:rsidRDefault="00226E62" w:rsidP="00226E62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U </w:t>
      </w:r>
      <w:r w:rsidRPr="006666F0">
        <w:rPr>
          <w:rFonts w:eastAsia="Calibri"/>
          <w:b/>
          <w:sz w:val="24"/>
          <w:szCs w:val="24"/>
          <w:lang w:eastAsia="en-US"/>
        </w:rPr>
        <w:t>závěrečné předávky prací</w:t>
      </w:r>
      <w:r w:rsidRPr="006666F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bude </w:t>
      </w:r>
      <w:r w:rsidRPr="006666F0">
        <w:rPr>
          <w:rFonts w:eastAsia="Calibri"/>
          <w:sz w:val="24"/>
          <w:szCs w:val="24"/>
          <w:lang w:eastAsia="en-US"/>
        </w:rPr>
        <w:t xml:space="preserve">do archivu  </w:t>
      </w:r>
      <w:proofErr w:type="gramStart"/>
      <w:r w:rsidRPr="006666F0">
        <w:rPr>
          <w:rFonts w:eastAsia="Calibri"/>
          <w:sz w:val="24"/>
          <w:szCs w:val="24"/>
          <w:lang w:eastAsia="en-US"/>
        </w:rPr>
        <w:t xml:space="preserve">NPÚ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ú.o.</w:t>
      </w:r>
      <w:proofErr w:type="gramEnd"/>
      <w:r w:rsidRPr="006666F0">
        <w:rPr>
          <w:rFonts w:eastAsia="Calibri"/>
          <w:sz w:val="24"/>
          <w:szCs w:val="24"/>
          <w:lang w:eastAsia="en-US"/>
        </w:rPr>
        <w:t>p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paré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>
        <w:rPr>
          <w:rFonts w:eastAsia="Calibri"/>
          <w:sz w:val="24"/>
          <w:szCs w:val="24"/>
          <w:lang w:eastAsia="en-US"/>
        </w:rPr>
        <w:t xml:space="preserve">která bude </w:t>
      </w:r>
      <w:r w:rsidRPr="006666F0">
        <w:rPr>
          <w:rFonts w:eastAsia="Calibri"/>
          <w:sz w:val="24"/>
          <w:szCs w:val="24"/>
          <w:lang w:eastAsia="en-US"/>
        </w:rPr>
        <w:t>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226E62" w:rsidRPr="006666F0" w:rsidRDefault="00226E62" w:rsidP="00226E62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226E62" w:rsidRPr="006666F0" w:rsidRDefault="00226E62" w:rsidP="00226E62">
      <w:pPr>
        <w:widowControl w:val="0"/>
        <w:jc w:val="both"/>
        <w:rPr>
          <w:sz w:val="24"/>
          <w:szCs w:val="24"/>
        </w:rPr>
      </w:pPr>
      <w:proofErr w:type="gramStart"/>
      <w:r w:rsidRPr="006666F0">
        <w:rPr>
          <w:sz w:val="24"/>
          <w:szCs w:val="24"/>
        </w:rPr>
        <w:t>Vypracoval : Dr.</w:t>
      </w:r>
      <w:proofErr w:type="gramEnd"/>
      <w:r w:rsidRPr="006666F0">
        <w:rPr>
          <w:sz w:val="24"/>
          <w:szCs w:val="24"/>
        </w:rPr>
        <w:t xml:space="preserve"> Ourodová L.               Datum: </w:t>
      </w:r>
      <w:proofErr w:type="gramStart"/>
      <w:r w:rsidRPr="006666F0">
        <w:rPr>
          <w:sz w:val="24"/>
          <w:szCs w:val="24"/>
        </w:rPr>
        <w:t>10.7.2014</w:t>
      </w:r>
      <w:proofErr w:type="gramEnd"/>
      <w:r w:rsidRPr="006666F0">
        <w:rPr>
          <w:sz w:val="24"/>
          <w:szCs w:val="24"/>
        </w:rPr>
        <w:t xml:space="preserve">  </w:t>
      </w:r>
    </w:p>
    <w:p w:rsidR="00226E62" w:rsidRDefault="00226E62" w:rsidP="006666F0">
      <w:pPr>
        <w:jc w:val="both"/>
        <w:rPr>
          <w:sz w:val="22"/>
          <w:szCs w:val="22"/>
        </w:rPr>
      </w:pPr>
    </w:p>
    <w:sectPr w:rsidR="00226E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D37" w:rsidRDefault="00BC6D37" w:rsidP="008870C9">
      <w:r>
        <w:separator/>
      </w:r>
    </w:p>
  </w:endnote>
  <w:endnote w:type="continuationSeparator" w:id="0">
    <w:p w:rsidR="00BC6D37" w:rsidRDefault="00BC6D37" w:rsidP="0088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D37" w:rsidRDefault="00BC6D37" w:rsidP="008870C9">
      <w:r>
        <w:separator/>
      </w:r>
    </w:p>
  </w:footnote>
  <w:footnote w:type="continuationSeparator" w:id="0">
    <w:p w:rsidR="00BC6D37" w:rsidRDefault="00BC6D37" w:rsidP="00887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C9" w:rsidRDefault="008870C9" w:rsidP="008870C9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70C9" w:rsidRDefault="008870C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528E"/>
    <w:multiLevelType w:val="hybridMultilevel"/>
    <w:tmpl w:val="8B001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733"/>
    <w:multiLevelType w:val="hybridMultilevel"/>
    <w:tmpl w:val="FA0C5D32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8"/>
    <w:rsid w:val="00062182"/>
    <w:rsid w:val="001D7788"/>
    <w:rsid w:val="001E6076"/>
    <w:rsid w:val="00226E62"/>
    <w:rsid w:val="0028751F"/>
    <w:rsid w:val="002C25AF"/>
    <w:rsid w:val="006666F0"/>
    <w:rsid w:val="00684DE4"/>
    <w:rsid w:val="00824708"/>
    <w:rsid w:val="008870C9"/>
    <w:rsid w:val="00B76AEF"/>
    <w:rsid w:val="00BC5EBC"/>
    <w:rsid w:val="00BC6D37"/>
    <w:rsid w:val="00BE1252"/>
    <w:rsid w:val="00BE67AC"/>
    <w:rsid w:val="00C32F10"/>
    <w:rsid w:val="00CD3FC6"/>
    <w:rsid w:val="00CE7031"/>
    <w:rsid w:val="00DE4E51"/>
    <w:rsid w:val="00E962F0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EC3EE-2127-443C-A517-105DDFC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78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6F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8870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70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70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70C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8</cp:revision>
  <cp:lastPrinted>2014-08-28T14:06:00Z</cp:lastPrinted>
  <dcterms:created xsi:type="dcterms:W3CDTF">2014-12-15T18:10:00Z</dcterms:created>
  <dcterms:modified xsi:type="dcterms:W3CDTF">2015-02-02T15:57:00Z</dcterms:modified>
</cp:coreProperties>
</file>