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C91047">
        <w:rPr>
          <w:b/>
          <w:sz w:val="28"/>
          <w:szCs w:val="28"/>
        </w:rPr>
        <w:t>e</w:t>
      </w:r>
      <w:r w:rsidR="008768EE">
        <w:rPr>
          <w:b/>
          <w:sz w:val="28"/>
          <w:szCs w:val="28"/>
        </w:rPr>
        <w:t> </w:t>
      </w:r>
      <w:r w:rsidR="000752FB">
        <w:rPr>
          <w:b/>
          <w:sz w:val="28"/>
          <w:szCs w:val="28"/>
        </w:rPr>
        <w:t>5</w:t>
      </w:r>
      <w:r w:rsidR="00ED2385">
        <w:rPr>
          <w:b/>
          <w:sz w:val="28"/>
          <w:szCs w:val="28"/>
        </w:rPr>
        <w:t xml:space="preserve">. kontrolního dne stavby dne </w:t>
      </w:r>
      <w:r w:rsidR="006F1AFE">
        <w:rPr>
          <w:b/>
          <w:sz w:val="28"/>
          <w:szCs w:val="28"/>
        </w:rPr>
        <w:t>12</w:t>
      </w:r>
      <w:r w:rsidR="00C91047">
        <w:rPr>
          <w:b/>
          <w:sz w:val="28"/>
          <w:szCs w:val="28"/>
        </w:rPr>
        <w:t>.6</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6A7A44" w:rsidRPr="005F5539">
        <w:rPr>
          <w:rFonts w:cs="Times New Roman"/>
          <w:sz w:val="20"/>
          <w:szCs w:val="20"/>
        </w:rPr>
        <w:t>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6F1AFE" w:rsidP="00A4185F">
            <w:pPr>
              <w:rPr>
                <w:sz w:val="19"/>
                <w:szCs w:val="19"/>
              </w:rPr>
            </w:pPr>
            <w:r w:rsidRPr="005F5539">
              <w:rPr>
                <w:sz w:val="19"/>
                <w:szCs w:val="19"/>
              </w:rPr>
              <w:t>ne</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ED2385" w:rsidP="00A4185F">
            <w:pPr>
              <w:rPr>
                <w:sz w:val="19"/>
                <w:szCs w:val="19"/>
              </w:rPr>
            </w:pPr>
            <w:r w:rsidRPr="005F5539">
              <w:rPr>
                <w:sz w:val="19"/>
                <w:szCs w:val="19"/>
              </w:rPr>
              <w:t>ano</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5F5539"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5F5539"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6F1AFE" w:rsidP="009E7EF0">
            <w:pPr>
              <w:rPr>
                <w:sz w:val="19"/>
                <w:szCs w:val="19"/>
              </w:rPr>
            </w:pPr>
            <w:r w:rsidRPr="005F5539">
              <w:rPr>
                <w:sz w:val="19"/>
                <w:szCs w:val="19"/>
              </w:rPr>
              <w:t>ne</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5F5539"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ne 26</w:t>
      </w:r>
      <w:r w:rsidR="00C91047" w:rsidRPr="005F5539">
        <w:rPr>
          <w:sz w:val="20"/>
          <w:szCs w:val="20"/>
          <w:u w:val="single"/>
        </w:rPr>
        <w:t>.6</w:t>
      </w:r>
      <w:r w:rsidR="00084C4B" w:rsidRPr="005F5539">
        <w:rPr>
          <w:sz w:val="20"/>
          <w:szCs w:val="20"/>
          <w:u w:val="single"/>
        </w:rPr>
        <w:t>.</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Pr>
                <w:b/>
                <w:color w:val="FF0000"/>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4B51BC">
              <w:rPr>
                <w:color w:val="FF0000"/>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lastRenderedPageBreak/>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157034">
              <w:rPr>
                <w:color w:val="FF0000"/>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lastRenderedPageBreak/>
              <w:t>Stavba + projektant +TDO</w:t>
            </w:r>
          </w:p>
        </w:tc>
        <w:tc>
          <w:tcPr>
            <w:tcW w:w="1395" w:type="dxa"/>
            <w:vAlign w:val="center"/>
          </w:tcPr>
          <w:p w:rsidR="00BB1BB6" w:rsidRDefault="0041039F" w:rsidP="00A84FFD">
            <w:pPr>
              <w:jc w:val="both"/>
              <w:rPr>
                <w:sz w:val="20"/>
                <w:szCs w:val="20"/>
              </w:rPr>
            </w:pPr>
            <w:r>
              <w:rPr>
                <w:sz w:val="20"/>
                <w:szCs w:val="20"/>
              </w:rPr>
              <w:t>Bylo provedeno</w:t>
            </w:r>
            <w:r w:rsidR="003A286C">
              <w:rPr>
                <w:sz w:val="20"/>
                <w:szCs w:val="20"/>
              </w:rPr>
              <w:t xml:space="preserve"> PD do konce 06/2014</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lastRenderedPageBreak/>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157034">
              <w:rPr>
                <w:color w:val="FF0000"/>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136BF7" w:rsidP="00A84FFD">
            <w:pPr>
              <w:jc w:val="both"/>
              <w:rPr>
                <w:sz w:val="20"/>
                <w:szCs w:val="20"/>
              </w:rPr>
            </w:pPr>
            <w:r>
              <w:rPr>
                <w:sz w:val="20"/>
                <w:szCs w:val="20"/>
              </w:rPr>
              <w:t>PD do konce 06/2014</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P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A62CEE" w:rsidP="00A84FFD">
            <w:pPr>
              <w:jc w:val="both"/>
              <w:rPr>
                <w:sz w:val="20"/>
                <w:szCs w:val="20"/>
              </w:rPr>
            </w:pPr>
            <w:r>
              <w:rPr>
                <w:sz w:val="20"/>
                <w:szCs w:val="20"/>
              </w:rPr>
              <w:t>Do konce 06/2014</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7</w:t>
            </w:r>
            <w:r w:rsidR="00BF2BDF">
              <w:rPr>
                <w:sz w:val="20"/>
                <w:szCs w:val="20"/>
              </w:rPr>
              <w:t>.</w:t>
            </w:r>
          </w:p>
        </w:tc>
        <w:tc>
          <w:tcPr>
            <w:tcW w:w="6540" w:type="dxa"/>
            <w:vAlign w:val="center"/>
          </w:tcPr>
          <w:p w:rsidR="00D91DF4" w:rsidRDefault="00BF2BDF" w:rsidP="00E0586D">
            <w:pPr>
              <w:jc w:val="both"/>
              <w:rPr>
                <w:b/>
                <w:sz w:val="20"/>
                <w:szCs w:val="20"/>
                <w:u w:val="single"/>
              </w:rPr>
            </w:pPr>
            <w:r>
              <w:rPr>
                <w:b/>
                <w:sz w:val="20"/>
                <w:szCs w:val="20"/>
                <w:u w:val="single"/>
              </w:rPr>
              <w:t>Vstup majitele sousedního objektu na zahradu</w:t>
            </w:r>
          </w:p>
          <w:p w:rsidR="00BF2BDF" w:rsidRPr="00BF2BDF" w:rsidRDefault="00BF2BDF" w:rsidP="00BF2BDF">
            <w:pPr>
              <w:jc w:val="both"/>
              <w:rPr>
                <w:sz w:val="20"/>
                <w:szCs w:val="20"/>
              </w:rPr>
            </w:pPr>
            <w:r>
              <w:rPr>
                <w:sz w:val="20"/>
                <w:szCs w:val="20"/>
              </w:rPr>
              <w:t>V současnosti jsou problémy s nájemcem objektu sousedícího se zahradou, který má do prostoru zahrady zřízený vstup z jím pronajatého objektu. Na upozornění správce areálu o tom, že vstupuje na soukromý pozemek, reaguje nadávkami a výhružkami. V okamžiku zahájení výkopových prací a ohybu mechanizace po zahradě chování nájemce sousedního objektu nese rizika z hlediska bezpečnosti a ochrany zdraví. Situaci je nutné neprodleně řešit.</w:t>
            </w:r>
          </w:p>
        </w:tc>
        <w:tc>
          <w:tcPr>
            <w:tcW w:w="1156" w:type="dxa"/>
            <w:vAlign w:val="center"/>
          </w:tcPr>
          <w:p w:rsidR="00D91DF4" w:rsidRDefault="00BF2BDF" w:rsidP="00A84FFD">
            <w:pPr>
              <w:jc w:val="both"/>
              <w:rPr>
                <w:sz w:val="20"/>
                <w:szCs w:val="20"/>
              </w:rPr>
            </w:pPr>
            <w:r>
              <w:rPr>
                <w:sz w:val="20"/>
                <w:szCs w:val="20"/>
              </w:rPr>
              <w:t>TDO</w:t>
            </w:r>
          </w:p>
        </w:tc>
        <w:tc>
          <w:tcPr>
            <w:tcW w:w="1395" w:type="dxa"/>
            <w:vAlign w:val="center"/>
          </w:tcPr>
          <w:p w:rsidR="00D91DF4" w:rsidRDefault="006F1AFE" w:rsidP="00A84FFD">
            <w:pPr>
              <w:jc w:val="both"/>
              <w:rPr>
                <w:sz w:val="20"/>
                <w:szCs w:val="20"/>
              </w:rPr>
            </w:pPr>
            <w:r>
              <w:rPr>
                <w:sz w:val="20"/>
                <w:szCs w:val="20"/>
              </w:rPr>
              <w:t>Úkol trvá</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8</w:t>
            </w:r>
            <w:r w:rsidR="00BF2BDF">
              <w:rPr>
                <w:sz w:val="20"/>
                <w:szCs w:val="20"/>
              </w:rPr>
              <w:t>.</w:t>
            </w:r>
          </w:p>
        </w:tc>
        <w:tc>
          <w:tcPr>
            <w:tcW w:w="6540" w:type="dxa"/>
            <w:vAlign w:val="center"/>
          </w:tcPr>
          <w:p w:rsidR="00D91DF4" w:rsidRDefault="00A3780A" w:rsidP="00E0586D">
            <w:pPr>
              <w:jc w:val="both"/>
              <w:rPr>
                <w:sz w:val="20"/>
                <w:szCs w:val="20"/>
              </w:rPr>
            </w:pPr>
            <w:r>
              <w:rPr>
                <w:b/>
                <w:sz w:val="20"/>
                <w:szCs w:val="20"/>
                <w:u w:val="single"/>
              </w:rPr>
              <w:t>Statické zabezpečení</w:t>
            </w:r>
          </w:p>
          <w:p w:rsidR="00A3780A" w:rsidRPr="00A3780A" w:rsidRDefault="00A3780A" w:rsidP="00E0586D">
            <w:pPr>
              <w:jc w:val="both"/>
              <w:rPr>
                <w:sz w:val="20"/>
                <w:szCs w:val="20"/>
              </w:rPr>
            </w:pPr>
            <w:r>
              <w:rPr>
                <w:sz w:val="20"/>
                <w:szCs w:val="20"/>
              </w:rPr>
              <w:t>Byly provedeny všechny potřebné přípravné bourací a stavební práce pro zahájení realizace statického zabezpečení. S ohledem na některé skutečnosti zjištěné v průběhu přípravných a bouracích prací je před zahájením realizace statického zabezpečení ještě celý průběh prací projít a konzultovat se statikem.</w:t>
            </w:r>
          </w:p>
        </w:tc>
        <w:tc>
          <w:tcPr>
            <w:tcW w:w="1156" w:type="dxa"/>
            <w:vAlign w:val="center"/>
          </w:tcPr>
          <w:p w:rsidR="00D91DF4" w:rsidRDefault="00A3780A" w:rsidP="00A84FFD">
            <w:pPr>
              <w:jc w:val="both"/>
              <w:rPr>
                <w:sz w:val="20"/>
                <w:szCs w:val="20"/>
              </w:rPr>
            </w:pPr>
            <w:r>
              <w:rPr>
                <w:sz w:val="20"/>
                <w:szCs w:val="20"/>
              </w:rPr>
              <w:t>Projektant</w:t>
            </w:r>
          </w:p>
        </w:tc>
        <w:tc>
          <w:tcPr>
            <w:tcW w:w="1395" w:type="dxa"/>
            <w:vAlign w:val="center"/>
          </w:tcPr>
          <w:p w:rsidR="00D91DF4" w:rsidRDefault="006F1AFE"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9</w:t>
            </w:r>
            <w:r w:rsidR="00DE25DA">
              <w:rPr>
                <w:sz w:val="20"/>
                <w:szCs w:val="20"/>
              </w:rPr>
              <w:t>.</w:t>
            </w:r>
          </w:p>
        </w:tc>
        <w:tc>
          <w:tcPr>
            <w:tcW w:w="6540" w:type="dxa"/>
            <w:vAlign w:val="center"/>
          </w:tcPr>
          <w:p w:rsidR="00D91DF4" w:rsidRDefault="00DE25DA" w:rsidP="00E0586D">
            <w:pPr>
              <w:jc w:val="both"/>
              <w:rPr>
                <w:b/>
                <w:sz w:val="20"/>
                <w:szCs w:val="20"/>
                <w:u w:val="single"/>
              </w:rPr>
            </w:pPr>
            <w:r>
              <w:rPr>
                <w:b/>
                <w:sz w:val="20"/>
                <w:szCs w:val="20"/>
                <w:u w:val="single"/>
              </w:rPr>
              <w:t>Vytyčení vedení sítí v zahradě M5 a M6</w:t>
            </w:r>
          </w:p>
          <w:p w:rsidR="00DE25DA" w:rsidRPr="00DE25DA" w:rsidRDefault="00DE25DA" w:rsidP="00E0586D">
            <w:pPr>
              <w:jc w:val="both"/>
              <w:rPr>
                <w:sz w:val="20"/>
                <w:szCs w:val="20"/>
              </w:rPr>
            </w:pPr>
            <w:r>
              <w:rPr>
                <w:sz w:val="20"/>
                <w:szCs w:val="20"/>
              </w:rPr>
              <w:t>Bezprostředně před zahájením vlastních výkopových prací je nutné provést v souladu s SoD vytyčení sítí. Se správci sítí projedná a zajistí TDO.</w:t>
            </w:r>
          </w:p>
        </w:tc>
        <w:tc>
          <w:tcPr>
            <w:tcW w:w="1156" w:type="dxa"/>
            <w:vAlign w:val="center"/>
          </w:tcPr>
          <w:p w:rsidR="00D91DF4" w:rsidRDefault="00DE25DA" w:rsidP="00A84FFD">
            <w:pPr>
              <w:jc w:val="both"/>
              <w:rPr>
                <w:sz w:val="20"/>
                <w:szCs w:val="20"/>
              </w:rPr>
            </w:pPr>
            <w:r>
              <w:rPr>
                <w:sz w:val="20"/>
                <w:szCs w:val="20"/>
              </w:rPr>
              <w:t>TDO</w:t>
            </w:r>
          </w:p>
        </w:tc>
        <w:tc>
          <w:tcPr>
            <w:tcW w:w="1395" w:type="dxa"/>
            <w:vAlign w:val="center"/>
          </w:tcPr>
          <w:p w:rsidR="00D91DF4" w:rsidRDefault="007B419F"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10</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bombírované, tak aby se zabránilo jejich stružkové erozi.</w:t>
            </w:r>
          </w:p>
          <w:p w:rsidR="006A7A44" w:rsidRDefault="006A7A44" w:rsidP="006A7A44">
            <w:pPr>
              <w:jc w:val="both"/>
              <w:rPr>
                <w:sz w:val="20"/>
                <w:szCs w:val="20"/>
              </w:rPr>
            </w:pPr>
          </w:p>
          <w:p w:rsidR="006A7A44" w:rsidRPr="006A7A44" w:rsidRDefault="006A7A44" w:rsidP="006A7A44">
            <w:pPr>
              <w:jc w:val="both"/>
              <w:rPr>
                <w:color w:val="FF0000"/>
                <w:sz w:val="20"/>
                <w:szCs w:val="20"/>
              </w:rPr>
            </w:pPr>
            <w:r>
              <w:rPr>
                <w:color w:val="FF0000"/>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11.</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12.</w:t>
            </w:r>
          </w:p>
        </w:tc>
        <w:tc>
          <w:tcPr>
            <w:tcW w:w="6540" w:type="dxa"/>
            <w:vAlign w:val="center"/>
          </w:tcPr>
          <w:p w:rsidR="007B419F" w:rsidRDefault="00450D5C" w:rsidP="007B419F">
            <w:pPr>
              <w:jc w:val="both"/>
              <w:rPr>
                <w:b/>
                <w:sz w:val="20"/>
                <w:szCs w:val="20"/>
                <w:u w:val="single"/>
              </w:rPr>
            </w:pPr>
            <w:r w:rsidRPr="00450D5C">
              <w:rPr>
                <w:b/>
                <w:sz w:val="20"/>
                <w:szCs w:val="20"/>
                <w:u w:val="single"/>
              </w:rPr>
              <w:t>Statické zabezpečení v úrovni 2.NP</w:t>
            </w:r>
          </w:p>
          <w:p w:rsidR="00450D5C" w:rsidRPr="00450D5C" w:rsidRDefault="00450D5C" w:rsidP="007B419F">
            <w:pPr>
              <w:jc w:val="both"/>
              <w:rPr>
                <w:sz w:val="20"/>
                <w:szCs w:val="20"/>
              </w:rPr>
            </w:pPr>
            <w:r>
              <w:rPr>
                <w:sz w:val="20"/>
                <w:szCs w:val="20"/>
              </w:rPr>
              <w:t>Před prováděním prací byly odhalené kce</w:t>
            </w:r>
            <w:r w:rsidR="005F5539">
              <w:rPr>
                <w:sz w:val="20"/>
                <w:szCs w:val="20"/>
              </w:rPr>
              <w:t xml:space="preserve"> prohlédnuty statikem Ing. Haščy</w:t>
            </w:r>
            <w:r>
              <w:rPr>
                <w:sz w:val="20"/>
                <w:szCs w:val="20"/>
              </w:rPr>
              <w:t>nem. Při provádění prací bude postupováno dle PD.</w:t>
            </w:r>
          </w:p>
        </w:tc>
        <w:tc>
          <w:tcPr>
            <w:tcW w:w="1156" w:type="dxa"/>
            <w:vAlign w:val="center"/>
          </w:tcPr>
          <w:p w:rsidR="007B419F" w:rsidRPr="00A213AD" w:rsidRDefault="00450D5C" w:rsidP="007B419F">
            <w:pPr>
              <w:jc w:val="both"/>
              <w:rPr>
                <w:sz w:val="20"/>
                <w:szCs w:val="20"/>
              </w:rPr>
            </w:pPr>
            <w:r>
              <w:rPr>
                <w:sz w:val="20"/>
                <w:szCs w:val="20"/>
              </w:rPr>
              <w:t>Stavba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450D5C" w:rsidP="007B419F">
            <w:pPr>
              <w:jc w:val="both"/>
              <w:rPr>
                <w:sz w:val="20"/>
                <w:szCs w:val="20"/>
              </w:rPr>
            </w:pPr>
            <w:r>
              <w:rPr>
                <w:sz w:val="20"/>
                <w:szCs w:val="20"/>
              </w:rPr>
              <w:t>13.</w:t>
            </w:r>
          </w:p>
        </w:tc>
        <w:tc>
          <w:tcPr>
            <w:tcW w:w="6540" w:type="dxa"/>
            <w:vAlign w:val="center"/>
          </w:tcPr>
          <w:p w:rsidR="007B419F" w:rsidRPr="00DB5607" w:rsidRDefault="00450D5C" w:rsidP="007B419F">
            <w:pPr>
              <w:jc w:val="both"/>
              <w:rPr>
                <w:b/>
                <w:sz w:val="20"/>
                <w:szCs w:val="20"/>
                <w:highlight w:val="yellow"/>
                <w:u w:val="single"/>
              </w:rPr>
            </w:pPr>
            <w:r w:rsidRPr="00DB5607">
              <w:rPr>
                <w:b/>
                <w:sz w:val="20"/>
                <w:szCs w:val="20"/>
                <w:highlight w:val="yellow"/>
                <w:u w:val="single"/>
              </w:rPr>
              <w:t>Zadláždění dvorku u kaple Sv. Wolfganga</w:t>
            </w:r>
          </w:p>
          <w:p w:rsidR="00450D5C" w:rsidRPr="00450D5C" w:rsidRDefault="00450D5C" w:rsidP="006B0C4C">
            <w:pPr>
              <w:jc w:val="both"/>
              <w:rPr>
                <w:sz w:val="20"/>
                <w:szCs w:val="20"/>
              </w:rPr>
            </w:pPr>
            <w:r w:rsidRPr="00DB5607">
              <w:rPr>
                <w:sz w:val="20"/>
                <w:szCs w:val="20"/>
                <w:highlight w:val="yellow"/>
              </w:rPr>
              <w:t>Při demontáži stávající dlažby bylo zjištěno, že jednotlivé části dlažby dosahují tlouš</w:t>
            </w:r>
            <w:r w:rsidR="00C4430B" w:rsidRPr="00DB5607">
              <w:rPr>
                <w:sz w:val="20"/>
                <w:szCs w:val="20"/>
                <w:highlight w:val="yellow"/>
              </w:rPr>
              <w:t>ťky až 20 cm. Skladba</w:t>
            </w:r>
            <w:r w:rsidR="006B0C4C" w:rsidRPr="00DB5607">
              <w:rPr>
                <w:sz w:val="20"/>
                <w:szCs w:val="20"/>
                <w:highlight w:val="yellow"/>
              </w:rPr>
              <w:t xml:space="preserve"> P/29 (výkres A.M1.1.50)</w:t>
            </w:r>
            <w:r w:rsidR="00C4430B" w:rsidRPr="00DB5607">
              <w:rPr>
                <w:sz w:val="20"/>
                <w:szCs w:val="20"/>
                <w:highlight w:val="yellow"/>
              </w:rPr>
              <w:t xml:space="preserve"> podkladních vrstev pod </w:t>
            </w:r>
            <w:r w:rsidR="006B0C4C" w:rsidRPr="00DB5607">
              <w:rPr>
                <w:sz w:val="20"/>
                <w:szCs w:val="20"/>
                <w:highlight w:val="yellow"/>
              </w:rPr>
              <w:t>zádlažbou dvorku uvažuje pouze s tloušťkou kamenných desek 5 cm. Pro provedení zádlažby bude nutné provést úpravu skladby. Na základě konzultace se zpracovatelem PD bude provedeno navýšení tloušťky podkladní štěrkové vrstvy dle potřeby tj. o 15 cm– dle tloušťky desek. Změna skladby bude upravena projektantem. Nová skladba bude</w:t>
            </w:r>
            <w:r w:rsidR="00157034" w:rsidRPr="00DB5607">
              <w:rPr>
                <w:sz w:val="20"/>
                <w:szCs w:val="20"/>
                <w:highlight w:val="yellow"/>
              </w:rPr>
              <w:t xml:space="preserve"> </w:t>
            </w:r>
            <w:r w:rsidR="006B0C4C" w:rsidRPr="00DB5607">
              <w:rPr>
                <w:sz w:val="20"/>
                <w:szCs w:val="20"/>
                <w:highlight w:val="yellow"/>
              </w:rPr>
              <w:t>předložena k vydání závazného stanoviska SPP. Stavbou bude následně předložen změnový list.</w:t>
            </w:r>
            <w:bookmarkStart w:id="0" w:name="_GoBack"/>
            <w:bookmarkEnd w:id="0"/>
          </w:p>
        </w:tc>
        <w:tc>
          <w:tcPr>
            <w:tcW w:w="1156" w:type="dxa"/>
            <w:vAlign w:val="center"/>
          </w:tcPr>
          <w:p w:rsidR="007B419F" w:rsidRPr="00A213AD" w:rsidRDefault="006B0C4C" w:rsidP="007B419F">
            <w:pPr>
              <w:jc w:val="both"/>
              <w:rPr>
                <w:sz w:val="20"/>
                <w:szCs w:val="20"/>
              </w:rPr>
            </w:pPr>
            <w:r>
              <w:rPr>
                <w:sz w:val="20"/>
                <w:szCs w:val="20"/>
              </w:rPr>
              <w:t>Stavba + GP + TDO</w:t>
            </w:r>
          </w:p>
        </w:tc>
        <w:tc>
          <w:tcPr>
            <w:tcW w:w="1395" w:type="dxa"/>
            <w:vAlign w:val="center"/>
          </w:tcPr>
          <w:p w:rsidR="007B419F" w:rsidRPr="00A213AD" w:rsidRDefault="006B0C4C" w:rsidP="007B419F">
            <w:pPr>
              <w:jc w:val="both"/>
              <w:rPr>
                <w:sz w:val="20"/>
                <w:szCs w:val="20"/>
              </w:rPr>
            </w:pPr>
            <w:r>
              <w:rPr>
                <w:sz w:val="20"/>
                <w:szCs w:val="20"/>
              </w:rPr>
              <w:t>26.6.2014</w:t>
            </w:r>
          </w:p>
        </w:tc>
      </w:tr>
      <w:tr w:rsidR="007B419F" w:rsidRPr="00B84F47" w:rsidTr="00C4430B">
        <w:trPr>
          <w:trHeight w:val="406"/>
          <w:jc w:val="center"/>
        </w:trPr>
        <w:tc>
          <w:tcPr>
            <w:tcW w:w="543" w:type="dxa"/>
            <w:vAlign w:val="center"/>
          </w:tcPr>
          <w:p w:rsidR="007B419F" w:rsidRDefault="006B0C4C" w:rsidP="007B419F">
            <w:pPr>
              <w:jc w:val="both"/>
              <w:rPr>
                <w:sz w:val="20"/>
                <w:szCs w:val="20"/>
              </w:rPr>
            </w:pPr>
            <w:r>
              <w:rPr>
                <w:sz w:val="20"/>
                <w:szCs w:val="20"/>
              </w:rPr>
              <w:t>14.</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Po odříznutí části dřevěné 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t>Stavba + GP + TDO</w:t>
            </w:r>
          </w:p>
        </w:tc>
        <w:tc>
          <w:tcPr>
            <w:tcW w:w="1395" w:type="dxa"/>
            <w:vAlign w:val="center"/>
          </w:tcPr>
          <w:p w:rsidR="007B419F" w:rsidRPr="00A213AD" w:rsidRDefault="00157034" w:rsidP="007B419F">
            <w:pPr>
              <w:jc w:val="both"/>
              <w:rPr>
                <w:sz w:val="20"/>
                <w:szCs w:val="20"/>
              </w:rPr>
            </w:pPr>
            <w:r>
              <w:rPr>
                <w:sz w:val="20"/>
                <w:szCs w:val="20"/>
              </w:rPr>
              <w:t>26.6.2014</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r>
              <w:rPr>
                <w:sz w:val="20"/>
                <w:szCs w:val="20"/>
              </w:rPr>
              <w:t>15.</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Pr="00157034"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tc>
        <w:tc>
          <w:tcPr>
            <w:tcW w:w="1156" w:type="dxa"/>
            <w:vAlign w:val="center"/>
          </w:tcPr>
          <w:p w:rsidR="00F606F2" w:rsidRPr="00A213AD" w:rsidRDefault="00F606F2" w:rsidP="00F606F2">
            <w:pPr>
              <w:jc w:val="both"/>
              <w:rPr>
                <w:sz w:val="20"/>
                <w:szCs w:val="20"/>
              </w:rPr>
            </w:pPr>
            <w:r>
              <w:rPr>
                <w:sz w:val="20"/>
                <w:szCs w:val="20"/>
              </w:rPr>
              <w:t>Stavba + GP + TDO</w:t>
            </w:r>
          </w:p>
        </w:tc>
        <w:tc>
          <w:tcPr>
            <w:tcW w:w="1395" w:type="dxa"/>
            <w:vAlign w:val="center"/>
          </w:tcPr>
          <w:p w:rsidR="00F606F2" w:rsidRPr="00A213AD" w:rsidRDefault="00F606F2"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r>
              <w:rPr>
                <w:sz w:val="20"/>
                <w:szCs w:val="20"/>
              </w:rPr>
              <w:lastRenderedPageBreak/>
              <w:t>16.</w:t>
            </w:r>
          </w:p>
        </w:tc>
        <w:tc>
          <w:tcPr>
            <w:tcW w:w="6540" w:type="dxa"/>
            <w:vAlign w:val="center"/>
          </w:tcPr>
          <w:p w:rsidR="00F606F2" w:rsidRDefault="00F606F2" w:rsidP="00F606F2">
            <w:pPr>
              <w:jc w:val="both"/>
              <w:rPr>
                <w:b/>
                <w:sz w:val="20"/>
                <w:szCs w:val="20"/>
                <w:u w:val="single"/>
              </w:rPr>
            </w:pPr>
            <w:r>
              <w:rPr>
                <w:b/>
                <w:sz w:val="20"/>
                <w:szCs w:val="20"/>
                <w:u w:val="single"/>
              </w:rPr>
              <w:t>Cihelná dlažba</w:t>
            </w:r>
          </w:p>
          <w:p w:rsidR="00F606F2" w:rsidRPr="00F606F2" w:rsidRDefault="00F606F2" w:rsidP="00F606F2">
            <w:pPr>
              <w:jc w:val="both"/>
              <w:rPr>
                <w:sz w:val="20"/>
                <w:szCs w:val="20"/>
              </w:rPr>
            </w:pPr>
            <w:r>
              <w:rPr>
                <w:sz w:val="20"/>
                <w:szCs w:val="20"/>
              </w:rPr>
              <w:t xml:space="preserve">Cihelná dlažba zdemontovaná z altánu bude přebrána </w:t>
            </w:r>
            <w:r w:rsidR="00080563">
              <w:rPr>
                <w:sz w:val="20"/>
                <w:szCs w:val="20"/>
              </w:rPr>
              <w:t>z důvodu zjištění jejího stavu pro další využití a potřebu doplnění.</w:t>
            </w:r>
          </w:p>
        </w:tc>
        <w:tc>
          <w:tcPr>
            <w:tcW w:w="1156" w:type="dxa"/>
            <w:vAlign w:val="center"/>
          </w:tcPr>
          <w:p w:rsidR="00F606F2" w:rsidRPr="00A213AD" w:rsidRDefault="00080563" w:rsidP="00F606F2">
            <w:pPr>
              <w:jc w:val="both"/>
              <w:rPr>
                <w:sz w:val="20"/>
                <w:szCs w:val="20"/>
              </w:rPr>
            </w:pPr>
            <w:r>
              <w:rPr>
                <w:sz w:val="20"/>
                <w:szCs w:val="20"/>
              </w:rPr>
              <w:t>Stavba</w:t>
            </w:r>
          </w:p>
        </w:tc>
        <w:tc>
          <w:tcPr>
            <w:tcW w:w="1395" w:type="dxa"/>
            <w:vAlign w:val="center"/>
          </w:tcPr>
          <w:p w:rsidR="00F606F2" w:rsidRPr="00A213AD" w:rsidRDefault="00080563"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M6 - zahrada</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080563" w:rsidP="00F606F2">
            <w:pPr>
              <w:jc w:val="both"/>
              <w:rPr>
                <w:sz w:val="20"/>
                <w:szCs w:val="20"/>
              </w:rPr>
            </w:pPr>
            <w:r>
              <w:rPr>
                <w:sz w:val="20"/>
                <w:szCs w:val="20"/>
              </w:rPr>
              <w:t>17.</w:t>
            </w:r>
          </w:p>
        </w:tc>
        <w:tc>
          <w:tcPr>
            <w:tcW w:w="6540" w:type="dxa"/>
            <w:vAlign w:val="center"/>
          </w:tcPr>
          <w:p w:rsidR="00F606F2" w:rsidRPr="00080563" w:rsidRDefault="00080563" w:rsidP="00F606F2">
            <w:pPr>
              <w:jc w:val="both"/>
              <w:rPr>
                <w:sz w:val="20"/>
                <w:szCs w:val="20"/>
              </w:rPr>
            </w:pPr>
            <w:r>
              <w:rPr>
                <w:sz w:val="20"/>
                <w:szCs w:val="20"/>
              </w:rPr>
              <w:t xml:space="preserve">Bylo provedeno z velké části očištění ohradních zdí, vybourání betonových částí po drobných stavbách (pozůstatky zahrádkářské kolonie), vykácení části </w:t>
            </w:r>
            <w:r w:rsidR="00BF006E">
              <w:rPr>
                <w:sz w:val="20"/>
                <w:szCs w:val="20"/>
              </w:rPr>
              <w:t xml:space="preserve">náletových </w:t>
            </w:r>
            <w:r>
              <w:rPr>
                <w:sz w:val="20"/>
                <w:szCs w:val="20"/>
              </w:rPr>
              <w:t>dřevin a demontáž částí rozpadlých zídek a tarasů.</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080563" w:rsidP="00F606F2">
            <w:pPr>
              <w:jc w:val="both"/>
              <w:rPr>
                <w:sz w:val="20"/>
                <w:szCs w:val="20"/>
              </w:rPr>
            </w:pPr>
            <w:r>
              <w:rPr>
                <w:sz w:val="20"/>
                <w:szCs w:val="20"/>
              </w:rPr>
              <w:t>18.</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P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BF006E" w:rsidP="00F606F2">
            <w:pPr>
              <w:jc w:val="both"/>
              <w:rPr>
                <w:sz w:val="20"/>
                <w:szCs w:val="20"/>
              </w:rPr>
            </w:pPr>
            <w:r>
              <w:rPr>
                <w:sz w:val="20"/>
                <w:szCs w:val="20"/>
              </w:rPr>
              <w:t>26.6.2014</w:t>
            </w:r>
          </w:p>
        </w:tc>
      </w:tr>
      <w:tr w:rsidR="00F606F2" w:rsidRPr="00B84F47" w:rsidTr="00C4430B">
        <w:trPr>
          <w:trHeight w:val="406"/>
          <w:jc w:val="center"/>
        </w:trPr>
        <w:tc>
          <w:tcPr>
            <w:tcW w:w="543" w:type="dxa"/>
            <w:vAlign w:val="center"/>
          </w:tcPr>
          <w:p w:rsidR="00F606F2" w:rsidRPr="00A213AD" w:rsidRDefault="00BF006E" w:rsidP="00F606F2">
            <w:pPr>
              <w:jc w:val="both"/>
              <w:rPr>
                <w:sz w:val="20"/>
                <w:szCs w:val="20"/>
              </w:rPr>
            </w:pPr>
            <w:r>
              <w:rPr>
                <w:sz w:val="20"/>
                <w:szCs w:val="20"/>
              </w:rPr>
              <w:t>19</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BF006E" w:rsidP="00F606F2">
            <w:pPr>
              <w:jc w:val="both"/>
              <w:rPr>
                <w:sz w:val="20"/>
                <w:szCs w:val="20"/>
              </w:rPr>
            </w:pPr>
            <w:r>
              <w:rPr>
                <w:sz w:val="20"/>
                <w:szCs w:val="20"/>
              </w:rPr>
              <w:t>20.</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F606F2" w:rsidP="00F606F2">
            <w:pPr>
              <w:jc w:val="both"/>
              <w:rPr>
                <w:sz w:val="20"/>
                <w:szCs w:val="20"/>
              </w:rPr>
            </w:pPr>
            <w:r>
              <w:rPr>
                <w:sz w:val="20"/>
                <w:szCs w:val="20"/>
              </w:rPr>
              <w:t>1. Podezdívání základů v zahradě M5</w:t>
            </w:r>
            <w:r w:rsidR="00BF006E">
              <w:rPr>
                <w:sz w:val="20"/>
                <w:szCs w:val="20"/>
              </w:rPr>
              <w:t xml:space="preserve"> a ve dvorku u kaple Sv. Wolfganga</w:t>
            </w:r>
          </w:p>
          <w:p w:rsidR="00F606F2" w:rsidRDefault="00F606F2" w:rsidP="00F606F2">
            <w:pPr>
              <w:jc w:val="both"/>
              <w:rPr>
                <w:sz w:val="20"/>
                <w:szCs w:val="20"/>
              </w:rPr>
            </w:pPr>
            <w:r>
              <w:rPr>
                <w:sz w:val="20"/>
                <w:szCs w:val="20"/>
              </w:rPr>
              <w:t>2. Pokračování výkopových prací pro odvětrávací kanály</w:t>
            </w:r>
          </w:p>
          <w:p w:rsidR="00F606F2" w:rsidRDefault="00F606F2" w:rsidP="00F606F2">
            <w:pPr>
              <w:jc w:val="both"/>
              <w:rPr>
                <w:sz w:val="20"/>
                <w:szCs w:val="20"/>
              </w:rPr>
            </w:pPr>
            <w:r>
              <w:rPr>
                <w:sz w:val="20"/>
                <w:szCs w:val="20"/>
              </w:rPr>
              <w:t>3. Štěrkování a betonáže větracích kanálů</w:t>
            </w:r>
          </w:p>
          <w:p w:rsidR="00F606F2" w:rsidRDefault="00F606F2" w:rsidP="00F606F2">
            <w:pPr>
              <w:jc w:val="both"/>
              <w:rPr>
                <w:sz w:val="20"/>
                <w:szCs w:val="20"/>
              </w:rPr>
            </w:pPr>
            <w:r>
              <w:rPr>
                <w:sz w:val="20"/>
                <w:szCs w:val="20"/>
              </w:rPr>
              <w:t>4. Stavební práce statického zabezpečení klenby nad refektářem – místnost č.1.17 v místnostech č.2.18 a 2.22</w:t>
            </w:r>
            <w:r w:rsidR="00BF006E">
              <w:rPr>
                <w:sz w:val="20"/>
                <w:szCs w:val="20"/>
              </w:rPr>
              <w:t xml:space="preserve"> – pokrač. – vyvezení násypu a osazení traverz v úrovni 2.NP</w:t>
            </w:r>
          </w:p>
          <w:p w:rsidR="00F606F2" w:rsidRDefault="00F606F2" w:rsidP="00F606F2">
            <w:pPr>
              <w:jc w:val="both"/>
              <w:rPr>
                <w:sz w:val="20"/>
                <w:szCs w:val="20"/>
              </w:rPr>
            </w:pPr>
            <w:r>
              <w:rPr>
                <w:sz w:val="20"/>
                <w:szCs w:val="20"/>
              </w:rPr>
              <w:t xml:space="preserve">5. </w:t>
            </w:r>
            <w:r w:rsidR="00BF006E">
              <w:rPr>
                <w:sz w:val="20"/>
                <w:szCs w:val="20"/>
              </w:rPr>
              <w:t>Výkopové práce v chodbě 1.23 – dokončení a provedení nové skladby podlahy dle PD</w:t>
            </w:r>
          </w:p>
          <w:p w:rsidR="00F606F2" w:rsidRDefault="00F606F2" w:rsidP="00F606F2">
            <w:pPr>
              <w:jc w:val="both"/>
              <w:rPr>
                <w:sz w:val="20"/>
                <w:szCs w:val="20"/>
              </w:rPr>
            </w:pPr>
            <w:r>
              <w:rPr>
                <w:sz w:val="20"/>
                <w:szCs w:val="20"/>
              </w:rPr>
              <w:t xml:space="preserve">6. </w:t>
            </w:r>
            <w:r w:rsidR="006A7A44">
              <w:rPr>
                <w:sz w:val="20"/>
                <w:szCs w:val="20"/>
              </w:rPr>
              <w:t>Zahájení tesařských prací – střecha altánu - objekt M3</w:t>
            </w:r>
          </w:p>
          <w:p w:rsidR="00F606F2" w:rsidRDefault="00F606F2" w:rsidP="00F606F2">
            <w:pPr>
              <w:jc w:val="both"/>
              <w:rPr>
                <w:sz w:val="20"/>
                <w:szCs w:val="20"/>
              </w:rPr>
            </w:pPr>
            <w:r>
              <w:rPr>
                <w:sz w:val="20"/>
                <w:szCs w:val="20"/>
              </w:rPr>
              <w:t xml:space="preserve">7. </w:t>
            </w:r>
            <w:r w:rsidR="006A7A44">
              <w:rPr>
                <w:sz w:val="20"/>
                <w:szCs w:val="20"/>
              </w:rPr>
              <w:t>Demontáž kamenného tarasu v zahradě M6</w:t>
            </w:r>
          </w:p>
          <w:p w:rsidR="00F606F2" w:rsidRDefault="00F606F2" w:rsidP="006A7A44">
            <w:pPr>
              <w:jc w:val="both"/>
              <w:rPr>
                <w:sz w:val="20"/>
                <w:szCs w:val="20"/>
              </w:rPr>
            </w:pPr>
            <w:r>
              <w:rPr>
                <w:sz w:val="20"/>
                <w:szCs w:val="20"/>
              </w:rPr>
              <w:t xml:space="preserve">8. </w:t>
            </w:r>
            <w:r w:rsidR="006A7A44">
              <w:rPr>
                <w:sz w:val="20"/>
                <w:szCs w:val="20"/>
              </w:rPr>
              <w:t>Dozdívky korun ohradních zdí a pokračování celkové opravy ohradních zdí</w:t>
            </w:r>
          </w:p>
          <w:p w:rsidR="006A7A44" w:rsidRDefault="006A7A44" w:rsidP="006A7A44">
            <w:pPr>
              <w:jc w:val="both"/>
              <w:rPr>
                <w:sz w:val="20"/>
                <w:szCs w:val="20"/>
              </w:rPr>
            </w:pPr>
            <w:r>
              <w:rPr>
                <w:sz w:val="20"/>
                <w:szCs w:val="20"/>
              </w:rPr>
              <w:t>9. Třídění materiálu z demontáží určeného pro další použití.</w:t>
            </w: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BF006E" w:rsidP="00F606F2">
            <w:pPr>
              <w:jc w:val="both"/>
              <w:rPr>
                <w:sz w:val="20"/>
                <w:szCs w:val="20"/>
              </w:rPr>
            </w:pPr>
            <w:r>
              <w:rPr>
                <w:sz w:val="20"/>
                <w:szCs w:val="20"/>
              </w:rPr>
              <w:t>26.6.2014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32C" w:rsidRDefault="00B5532C" w:rsidP="00BD0FE0">
      <w:pPr>
        <w:spacing w:after="0" w:line="240" w:lineRule="auto"/>
      </w:pPr>
      <w:r>
        <w:separator/>
      </w:r>
    </w:p>
  </w:endnote>
  <w:endnote w:type="continuationSeparator" w:id="0">
    <w:p w:rsidR="00B5532C" w:rsidRDefault="00B5532C"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5F5539" w:rsidRDefault="005F5539">
        <w:pPr>
          <w:pStyle w:val="Zpat"/>
          <w:jc w:val="center"/>
        </w:pPr>
        <w:r>
          <w:fldChar w:fldCharType="begin"/>
        </w:r>
        <w:r>
          <w:instrText>PAGE   \* MERGEFORMAT</w:instrText>
        </w:r>
        <w:r>
          <w:fldChar w:fldCharType="separate"/>
        </w:r>
        <w:r w:rsidR="00DB5607">
          <w:rPr>
            <w:noProof/>
          </w:rPr>
          <w:t>5</w:t>
        </w:r>
        <w:r>
          <w:fldChar w:fldCharType="end"/>
        </w:r>
      </w:p>
    </w:sdtContent>
  </w:sdt>
  <w:p w:rsidR="005F5539" w:rsidRDefault="005F55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32C" w:rsidRDefault="00B5532C" w:rsidP="00BD0FE0">
      <w:pPr>
        <w:spacing w:after="0" w:line="240" w:lineRule="auto"/>
      </w:pPr>
      <w:r>
        <w:separator/>
      </w:r>
    </w:p>
  </w:footnote>
  <w:footnote w:type="continuationSeparator" w:id="0">
    <w:p w:rsidR="00B5532C" w:rsidRDefault="00B5532C"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539" w:rsidRDefault="005F5539">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5F5539" w:rsidRDefault="005F5539">
    <w:pPr>
      <w:pStyle w:val="Zhlav"/>
    </w:pPr>
  </w:p>
  <w:p w:rsidR="005F5539" w:rsidRDefault="005F5539">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5F5539" w:rsidTr="00C4430B">
      <w:trPr>
        <w:trHeight w:val="100"/>
      </w:trPr>
      <w:tc>
        <w:tcPr>
          <w:tcW w:w="1462" w:type="dxa"/>
          <w:vAlign w:val="center"/>
        </w:tcPr>
        <w:p w:rsidR="005F5539" w:rsidRPr="002731B9" w:rsidRDefault="005F5539">
          <w:pPr>
            <w:pStyle w:val="Zhlav"/>
            <w:rPr>
              <w:sz w:val="20"/>
              <w:szCs w:val="20"/>
            </w:rPr>
          </w:pPr>
          <w:r w:rsidRPr="002731B9">
            <w:rPr>
              <w:sz w:val="20"/>
              <w:szCs w:val="20"/>
            </w:rPr>
            <w:t>Stavba</w:t>
          </w:r>
        </w:p>
      </w:tc>
      <w:tc>
        <w:tcPr>
          <w:tcW w:w="8178" w:type="dxa"/>
          <w:gridSpan w:val="2"/>
          <w:vAlign w:val="center"/>
        </w:tcPr>
        <w:p w:rsidR="005F5539" w:rsidRDefault="005F5539" w:rsidP="00B84F47">
          <w:pPr>
            <w:jc w:val="center"/>
            <w:rPr>
              <w:rFonts w:cs="Times New Roman"/>
              <w:b/>
              <w:sz w:val="20"/>
              <w:szCs w:val="20"/>
            </w:rPr>
          </w:pPr>
          <w:r w:rsidRPr="00B84F47">
            <w:rPr>
              <w:rFonts w:cs="Times New Roman"/>
              <w:b/>
              <w:sz w:val="20"/>
              <w:szCs w:val="20"/>
            </w:rPr>
            <w:t>Revitalizace areálu klášterů Český Krumlov</w:t>
          </w:r>
        </w:p>
        <w:p w:rsidR="005F5539" w:rsidRPr="00B84F47" w:rsidRDefault="005F5539"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5F5539" w:rsidRPr="002731B9" w:rsidRDefault="005F5539">
          <w:pPr>
            <w:pStyle w:val="Zhlav"/>
            <w:rPr>
              <w:sz w:val="20"/>
              <w:szCs w:val="20"/>
            </w:rPr>
          </w:pPr>
        </w:p>
      </w:tc>
    </w:tr>
    <w:tr w:rsidR="005F5539" w:rsidTr="00C4430B">
      <w:trPr>
        <w:trHeight w:val="414"/>
      </w:trPr>
      <w:tc>
        <w:tcPr>
          <w:tcW w:w="1462" w:type="dxa"/>
          <w:vAlign w:val="center"/>
        </w:tcPr>
        <w:p w:rsidR="005F5539" w:rsidRPr="002731B9" w:rsidRDefault="005F5539">
          <w:pPr>
            <w:pStyle w:val="Zhlav"/>
            <w:rPr>
              <w:sz w:val="20"/>
              <w:szCs w:val="20"/>
            </w:rPr>
          </w:pPr>
          <w:r w:rsidRPr="002731B9">
            <w:rPr>
              <w:sz w:val="20"/>
              <w:szCs w:val="20"/>
            </w:rPr>
            <w:t>Předmět</w:t>
          </w:r>
        </w:p>
      </w:tc>
      <w:tc>
        <w:tcPr>
          <w:tcW w:w="5626" w:type="dxa"/>
          <w:vAlign w:val="center"/>
        </w:tcPr>
        <w:p w:rsidR="005F5539" w:rsidRPr="002731B9" w:rsidRDefault="005F5539" w:rsidP="00B84F47">
          <w:pPr>
            <w:pStyle w:val="Zhlav"/>
            <w:jc w:val="center"/>
            <w:rPr>
              <w:sz w:val="20"/>
              <w:szCs w:val="20"/>
            </w:rPr>
          </w:pPr>
          <w:r>
            <w:rPr>
              <w:sz w:val="20"/>
              <w:szCs w:val="20"/>
            </w:rPr>
            <w:t>Zápis z kontrolního dne stavby</w:t>
          </w:r>
        </w:p>
      </w:tc>
      <w:tc>
        <w:tcPr>
          <w:tcW w:w="2552" w:type="dxa"/>
          <w:vAlign w:val="center"/>
        </w:tcPr>
        <w:p w:rsidR="005F5539" w:rsidRPr="002731B9" w:rsidRDefault="005F5539" w:rsidP="00B84F47">
          <w:pPr>
            <w:pStyle w:val="Zhlav"/>
            <w:jc w:val="center"/>
            <w:rPr>
              <w:sz w:val="20"/>
              <w:szCs w:val="20"/>
            </w:rPr>
          </w:pPr>
          <w:r>
            <w:rPr>
              <w:sz w:val="20"/>
              <w:szCs w:val="20"/>
            </w:rPr>
            <w:t>Dne 12.6.2014</w:t>
          </w:r>
        </w:p>
      </w:tc>
    </w:tr>
  </w:tbl>
  <w:p w:rsidR="005F5539" w:rsidRDefault="005F55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10775"/>
    <w:rsid w:val="0003421A"/>
    <w:rsid w:val="0003651C"/>
    <w:rsid w:val="000652CC"/>
    <w:rsid w:val="000752FB"/>
    <w:rsid w:val="00080563"/>
    <w:rsid w:val="00084C4B"/>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340F21"/>
    <w:rsid w:val="00375F07"/>
    <w:rsid w:val="00384FAE"/>
    <w:rsid w:val="00395FFA"/>
    <w:rsid w:val="003A286C"/>
    <w:rsid w:val="003D316C"/>
    <w:rsid w:val="0041039F"/>
    <w:rsid w:val="004248EA"/>
    <w:rsid w:val="0044553C"/>
    <w:rsid w:val="00450D5C"/>
    <w:rsid w:val="00457B49"/>
    <w:rsid w:val="004641BD"/>
    <w:rsid w:val="00480B9E"/>
    <w:rsid w:val="004B51BC"/>
    <w:rsid w:val="004D1AEF"/>
    <w:rsid w:val="005017CF"/>
    <w:rsid w:val="005D6999"/>
    <w:rsid w:val="005F5539"/>
    <w:rsid w:val="00625870"/>
    <w:rsid w:val="0065244A"/>
    <w:rsid w:val="00686A9C"/>
    <w:rsid w:val="006A66EF"/>
    <w:rsid w:val="006A7A44"/>
    <w:rsid w:val="006B0C4C"/>
    <w:rsid w:val="006E3C30"/>
    <w:rsid w:val="006F1AFE"/>
    <w:rsid w:val="006F1DD5"/>
    <w:rsid w:val="0073349C"/>
    <w:rsid w:val="007436A4"/>
    <w:rsid w:val="007548C1"/>
    <w:rsid w:val="0079234D"/>
    <w:rsid w:val="007B419F"/>
    <w:rsid w:val="007C31F4"/>
    <w:rsid w:val="007D7790"/>
    <w:rsid w:val="007F0C8E"/>
    <w:rsid w:val="00801777"/>
    <w:rsid w:val="008038A7"/>
    <w:rsid w:val="008768EE"/>
    <w:rsid w:val="0087710B"/>
    <w:rsid w:val="00893D00"/>
    <w:rsid w:val="008E0309"/>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C2EC2"/>
    <w:rsid w:val="00B5532C"/>
    <w:rsid w:val="00B63B69"/>
    <w:rsid w:val="00B66DED"/>
    <w:rsid w:val="00B84F47"/>
    <w:rsid w:val="00B90B7C"/>
    <w:rsid w:val="00BB1BB6"/>
    <w:rsid w:val="00BC6369"/>
    <w:rsid w:val="00BD0FE0"/>
    <w:rsid w:val="00BD6C0A"/>
    <w:rsid w:val="00BF006E"/>
    <w:rsid w:val="00BF25B8"/>
    <w:rsid w:val="00BF2BDF"/>
    <w:rsid w:val="00C40ED3"/>
    <w:rsid w:val="00C4430B"/>
    <w:rsid w:val="00C708F7"/>
    <w:rsid w:val="00C91047"/>
    <w:rsid w:val="00CD7243"/>
    <w:rsid w:val="00D170EB"/>
    <w:rsid w:val="00D27E77"/>
    <w:rsid w:val="00D65C25"/>
    <w:rsid w:val="00D91DF4"/>
    <w:rsid w:val="00DB5607"/>
    <w:rsid w:val="00DD410E"/>
    <w:rsid w:val="00DE25DA"/>
    <w:rsid w:val="00DE5954"/>
    <w:rsid w:val="00E006A3"/>
    <w:rsid w:val="00E0586D"/>
    <w:rsid w:val="00E10302"/>
    <w:rsid w:val="00E32027"/>
    <w:rsid w:val="00E45612"/>
    <w:rsid w:val="00E53C95"/>
    <w:rsid w:val="00E600E0"/>
    <w:rsid w:val="00E81D56"/>
    <w:rsid w:val="00ED1630"/>
    <w:rsid w:val="00ED2385"/>
    <w:rsid w:val="00ED7BEE"/>
    <w:rsid w:val="00EF5DED"/>
    <w:rsid w:val="00F015C8"/>
    <w:rsid w:val="00F168B3"/>
    <w:rsid w:val="00F24FD6"/>
    <w:rsid w:val="00F422CC"/>
    <w:rsid w:val="00F5182D"/>
    <w:rsid w:val="00F53B58"/>
    <w:rsid w:val="00F606F2"/>
    <w:rsid w:val="00FD22F5"/>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2168</Words>
  <Characters>12797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2014-07-28T17:47:00Z</dcterms:created>
  <dcterms:modified xsi:type="dcterms:W3CDTF">2014-07-28T17:47:00Z</dcterms:modified>
</cp:coreProperties>
</file>