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3569" w14:textId="77777777" w:rsidR="00506DAB" w:rsidRPr="0057472E" w:rsidRDefault="00506DAB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DAB" w:rsidRPr="0057472E" w14:paraId="6CE762E9" w14:textId="77777777" w:rsidTr="00506DAB">
        <w:tc>
          <w:tcPr>
            <w:tcW w:w="9062" w:type="dxa"/>
          </w:tcPr>
          <w:p w14:paraId="11E72E49" w14:textId="0123950D" w:rsidR="00506DAB" w:rsidRPr="0057472E" w:rsidRDefault="00506DAB" w:rsidP="00506DAB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57472E">
              <w:rPr>
                <w:rFonts w:ascii="Arial Narrow" w:hAnsi="Arial Narrow"/>
                <w:b/>
                <w:bCs/>
                <w:sz w:val="36"/>
                <w:szCs w:val="36"/>
              </w:rPr>
              <w:t>Čestné prohlášení o neexistenci vlivu ruských/běloruských subjektů</w:t>
            </w:r>
          </w:p>
        </w:tc>
      </w:tr>
    </w:tbl>
    <w:p w14:paraId="616C9AAB" w14:textId="77777777" w:rsidR="00506DAB" w:rsidRPr="0057472E" w:rsidRDefault="00506DAB">
      <w:pPr>
        <w:rPr>
          <w:rFonts w:ascii="Arial Narrow" w:hAnsi="Arial Narrow"/>
        </w:rPr>
      </w:pPr>
    </w:p>
    <w:p w14:paraId="2BDEE3A2" w14:textId="77777777" w:rsidR="00506DAB" w:rsidRPr="00355011" w:rsidRDefault="00506DAB" w:rsidP="00506DAB">
      <w:pPr>
        <w:jc w:val="both"/>
        <w:rPr>
          <w:rFonts w:ascii="Arial Narrow" w:hAnsi="Arial Narrow" w:cs="Tahoma"/>
        </w:rPr>
      </w:pPr>
      <w:r w:rsidRPr="00355011">
        <w:rPr>
          <w:rFonts w:ascii="Arial Narrow" w:hAnsi="Arial Narrow" w:cs="Tahoma"/>
          <w:b/>
          <w:bCs/>
        </w:rPr>
        <w:t>Účastník výběrového řízení čestně prohlašuje, že</w:t>
      </w:r>
      <w:r w:rsidRPr="00355011">
        <w:rPr>
          <w:rFonts w:ascii="Arial Narrow" w:hAnsi="Arial Narrow" w:cs="Tahoma"/>
        </w:rPr>
        <w:t xml:space="preserve">: </w:t>
      </w:r>
    </w:p>
    <w:p w14:paraId="20CF8C14" w14:textId="77777777" w:rsidR="00506DAB" w:rsidRPr="00355011" w:rsidRDefault="00506DAB" w:rsidP="00506DAB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55011">
        <w:rPr>
          <w:rFonts w:ascii="Arial Narrow" w:hAnsi="Arial Narrow" w:cs="Segoe UI"/>
          <w:color w:val="000000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355011">
        <w:rPr>
          <w:rFonts w:ascii="Arial Narrow" w:hAnsi="Arial Narrow" w:cs="Segoe UI"/>
          <w:color w:val="000000"/>
          <w:sz w:val="24"/>
          <w:szCs w:val="24"/>
        </w:rPr>
        <w:t>ii</w:t>
      </w:r>
      <w:proofErr w:type="spellEnd"/>
      <w:r w:rsidRPr="00355011">
        <w:rPr>
          <w:rFonts w:ascii="Arial Narrow" w:hAnsi="Arial Narrow" w:cs="Segoe UI"/>
          <w:color w:val="000000"/>
          <w:sz w:val="24"/>
          <w:szCs w:val="24"/>
        </w:rPr>
        <w:t xml:space="preserve">) kterákoli z osob, jejichž kapacity bude dodavatel využívat, a to </w:t>
      </w:r>
      <w:r w:rsidRPr="00355011">
        <w:rPr>
          <w:rFonts w:ascii="Arial Narrow" w:hAnsi="Arial Narrow" w:cs="Segoe UI"/>
          <w:color w:val="000000"/>
          <w:sz w:val="24"/>
          <w:szCs w:val="24"/>
        </w:rPr>
        <w:br/>
        <w:t>v rozsahu více než 10 % nabídkové ceny,</w:t>
      </w:r>
    </w:p>
    <w:p w14:paraId="553DA704" w14:textId="77777777" w:rsidR="00506DAB" w:rsidRPr="00355011" w:rsidRDefault="00506DAB" w:rsidP="00506DAB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right" w:pos="709"/>
        </w:tabs>
        <w:spacing w:before="120"/>
        <w:ind w:left="709" w:hanging="425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55011">
        <w:rPr>
          <w:rFonts w:ascii="Arial Narrow" w:hAnsi="Arial Narrow" w:cs="Segoe UI"/>
          <w:color w:val="000000"/>
          <w:sz w:val="24"/>
          <w:szCs w:val="24"/>
        </w:rPr>
        <w:t>není ruským státním příslušníkem, fyzickou či právnickou osobou nebo subjektem či orgánem se sídlem v Rusku,</w:t>
      </w:r>
    </w:p>
    <w:p w14:paraId="393D36CB" w14:textId="77777777" w:rsidR="00506DAB" w:rsidRPr="00355011" w:rsidRDefault="00506DAB" w:rsidP="00506DAB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right" w:pos="709"/>
        </w:tabs>
        <w:ind w:left="709" w:hanging="425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55011">
        <w:rPr>
          <w:rFonts w:ascii="Arial Narrow" w:hAnsi="Arial Narrow" w:cs="Segoe UI"/>
          <w:color w:val="000000"/>
          <w:sz w:val="24"/>
          <w:szCs w:val="24"/>
        </w:rPr>
        <w:t>není z více než 50 % přímo či nepřímo vlastněn některým ze subjektů uvedených v písmeni a), ani</w:t>
      </w:r>
    </w:p>
    <w:p w14:paraId="7C6BEAA0" w14:textId="77777777" w:rsidR="00506DAB" w:rsidRPr="00355011" w:rsidRDefault="00506DAB" w:rsidP="00506DAB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right" w:pos="709"/>
        </w:tabs>
        <w:ind w:left="709" w:hanging="425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55011">
        <w:rPr>
          <w:rFonts w:ascii="Arial Narrow" w:hAnsi="Arial Narrow" w:cs="Segoe UI"/>
          <w:color w:val="000000"/>
          <w:sz w:val="24"/>
          <w:szCs w:val="24"/>
        </w:rPr>
        <w:t>nejedná jménem nebo na pokyn některého ze subjektů uvedených v písmeni a) nebo b);</w:t>
      </w:r>
    </w:p>
    <w:p w14:paraId="5314F702" w14:textId="77777777" w:rsidR="00506DAB" w:rsidRPr="00355011" w:rsidRDefault="00506DAB" w:rsidP="00506DAB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55011">
        <w:rPr>
          <w:rFonts w:ascii="Arial Narrow" w:hAnsi="Arial Narrow" w:cs="Segoe UI"/>
          <w:color w:val="000000"/>
          <w:sz w:val="24"/>
          <w:szCs w:val="24"/>
        </w:rPr>
        <w:t xml:space="preserve">není osobou uvedenou v sankčním seznamu v příloze nařízení Rady (EU) č. 269/2014 ze dne </w:t>
      </w:r>
      <w:r w:rsidRPr="00355011">
        <w:rPr>
          <w:rFonts w:ascii="Arial Narrow" w:hAnsi="Arial Narrow" w:cs="Segoe UI"/>
          <w:color w:val="000000"/>
          <w:sz w:val="24"/>
          <w:szCs w:val="24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355011">
        <w:rPr>
          <w:rFonts w:ascii="Arial Narrow" w:hAnsi="Arial Narrow"/>
          <w:sz w:val="24"/>
          <w:szCs w:val="24"/>
        </w:rPr>
        <w:footnoteReference w:id="1"/>
      </w:r>
      <w:r w:rsidRPr="00355011">
        <w:rPr>
          <w:rFonts w:ascii="Arial Narrow" w:hAnsi="Arial Narrow" w:cs="Segoe UI"/>
          <w:color w:val="000000"/>
          <w:sz w:val="24"/>
          <w:szCs w:val="24"/>
        </w:rPr>
        <w:t>;</w:t>
      </w:r>
    </w:p>
    <w:p w14:paraId="6654DD5E" w14:textId="77777777" w:rsidR="00506DAB" w:rsidRPr="00355011" w:rsidRDefault="00506DAB" w:rsidP="00506DAB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55011">
        <w:rPr>
          <w:rFonts w:ascii="Arial Narrow" w:hAnsi="Arial Narrow" w:cs="Segoe UI"/>
          <w:color w:val="000000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355011">
        <w:rPr>
          <w:rFonts w:ascii="Arial Narrow" w:hAnsi="Arial Narrow" w:cs="Segoe UI"/>
          <w:color w:val="000000"/>
          <w:sz w:val="24"/>
          <w:szCs w:val="24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355011">
        <w:rPr>
          <w:rFonts w:ascii="Arial Narrow" w:hAnsi="Arial Narrow" w:cs="Segoe UI"/>
          <w:color w:val="000000"/>
          <w:sz w:val="24"/>
          <w:szCs w:val="24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60BD5097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59C98AD8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23E06014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71D2B069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3AC6A17C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712DD6E7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069A595A" w14:textId="77777777" w:rsidR="00506DAB" w:rsidRPr="0057472E" w:rsidRDefault="00506DAB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18"/>
        </w:rPr>
      </w:pPr>
    </w:p>
    <w:p w14:paraId="07C9599F" w14:textId="07C9705A" w:rsidR="00506DAB" w:rsidRPr="0057472E" w:rsidRDefault="00506DAB" w:rsidP="00355011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Arial Narrow" w:hAnsi="Arial Narrow"/>
        </w:rPr>
      </w:pPr>
      <w:r w:rsidRPr="0057472E">
        <w:rPr>
          <w:rFonts w:ascii="Arial Narrow" w:hAnsi="Arial Narrow" w:cs="Tahoma"/>
          <w:i w:val="0"/>
          <w:iCs w:val="0"/>
          <w:szCs w:val="20"/>
        </w:rPr>
        <w:tab/>
      </w:r>
      <w:r w:rsidRPr="0057472E">
        <w:rPr>
          <w:rFonts w:ascii="Arial Narrow" w:hAnsi="Arial Narrow" w:cs="Tahoma"/>
          <w:i w:val="0"/>
          <w:iCs w:val="0"/>
          <w:szCs w:val="20"/>
        </w:rPr>
        <w:tab/>
      </w:r>
      <w:r w:rsidR="00355011" w:rsidRPr="00355011">
        <w:rPr>
          <w:noProof/>
        </w:rPr>
        <w:drawing>
          <wp:inline distT="0" distB="0" distL="0" distR="0" wp14:anchorId="7681E928" wp14:editId="35E83404">
            <wp:extent cx="5760720" cy="175260"/>
            <wp:effectExtent l="0" t="0" r="0" b="0"/>
            <wp:docPr id="19884157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6DAB" w:rsidRPr="00574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2187" w14:textId="77777777" w:rsidR="008B49CB" w:rsidRDefault="008B49CB" w:rsidP="00506DAB">
      <w:pPr>
        <w:spacing w:after="0" w:line="240" w:lineRule="auto"/>
      </w:pPr>
      <w:r>
        <w:separator/>
      </w:r>
    </w:p>
  </w:endnote>
  <w:endnote w:type="continuationSeparator" w:id="0">
    <w:p w14:paraId="6EE69C72" w14:textId="77777777" w:rsidR="008B49CB" w:rsidRDefault="008B49CB" w:rsidP="0050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8D94E" w14:textId="77777777" w:rsidR="008B49CB" w:rsidRDefault="008B49CB" w:rsidP="00506DAB">
      <w:pPr>
        <w:spacing w:after="0" w:line="240" w:lineRule="auto"/>
      </w:pPr>
      <w:r>
        <w:separator/>
      </w:r>
    </w:p>
  </w:footnote>
  <w:footnote w:type="continuationSeparator" w:id="0">
    <w:p w14:paraId="00F0E783" w14:textId="77777777" w:rsidR="008B49CB" w:rsidRDefault="008B49CB" w:rsidP="00506DAB">
      <w:pPr>
        <w:spacing w:after="0" w:line="240" w:lineRule="auto"/>
      </w:pPr>
      <w:r>
        <w:continuationSeparator/>
      </w:r>
    </w:p>
  </w:footnote>
  <w:footnote w:id="1">
    <w:p w14:paraId="533B7C7C" w14:textId="77777777" w:rsidR="00506DAB" w:rsidRDefault="00506DAB" w:rsidP="00506DAB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546F" w14:textId="77777777" w:rsidR="00401809" w:rsidRDefault="00401809" w:rsidP="00401809">
    <w:pPr>
      <w:pStyle w:val="Zhlav"/>
      <w:jc w:val="center"/>
      <w:rPr>
        <w:rFonts w:ascii="Arial Narrow" w:hAnsi="Arial Narrow"/>
        <w:b/>
        <w:bCs/>
      </w:rPr>
    </w:pPr>
    <w:r w:rsidRPr="00401809">
      <w:rPr>
        <w:rFonts w:ascii="Arial Narrow" w:hAnsi="Arial Narrow"/>
        <w:b/>
        <w:bCs/>
      </w:rPr>
      <w:t>Vyhotovení PENB (Průkaz energetické náročnosti budovy), VZCK 010/2026</w:t>
    </w:r>
  </w:p>
  <w:p w14:paraId="037CBEC1" w14:textId="6604C542" w:rsidR="00506DAB" w:rsidRPr="0057472E" w:rsidRDefault="00506DAB" w:rsidP="009B6618">
    <w:pPr>
      <w:pStyle w:val="Zhlav"/>
      <w:jc w:val="right"/>
      <w:rPr>
        <w:rFonts w:ascii="Arial Narrow" w:hAnsi="Arial Narrow"/>
      </w:rPr>
    </w:pPr>
    <w:r w:rsidRPr="0057472E">
      <w:rPr>
        <w:rFonts w:ascii="Arial Narrow" w:hAnsi="Arial Narrow"/>
      </w:rPr>
      <w:t xml:space="preserve">Příloha č. </w:t>
    </w:r>
    <w:r w:rsidR="00AA7499" w:rsidRPr="0057472E">
      <w:rPr>
        <w:rFonts w:ascii="Arial Narrow" w:hAnsi="Arial Narrow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4563"/>
    <w:multiLevelType w:val="hybridMultilevel"/>
    <w:tmpl w:val="55921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20CB9"/>
    <w:multiLevelType w:val="hybridMultilevel"/>
    <w:tmpl w:val="FDE27B80"/>
    <w:lvl w:ilvl="0" w:tplc="548E2568">
      <w:start w:val="1"/>
      <w:numFmt w:val="lowerLetter"/>
      <w:lvlText w:val="%1)"/>
      <w:lvlJc w:val="left"/>
      <w:pPr>
        <w:ind w:left="1068" w:hanging="360"/>
      </w:pPr>
      <w:rPr>
        <w:rFonts w:ascii="Segoe UI" w:hAnsi="Segoe UI" w:cs="Times New Roman" w:hint="default"/>
        <w:caps w:val="0"/>
        <w:outline w:val="0"/>
        <w:shadow w:val="0"/>
        <w:emboss w:val="0"/>
        <w:imprint w:val="0"/>
        <w:vanish w:val="0"/>
        <w:sz w:val="2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 w16cid:durableId="724256591">
    <w:abstractNumId w:val="0"/>
  </w:num>
  <w:num w:numId="2" w16cid:durableId="144777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AB"/>
    <w:rsid w:val="00254431"/>
    <w:rsid w:val="00284F9A"/>
    <w:rsid w:val="00332C16"/>
    <w:rsid w:val="00355011"/>
    <w:rsid w:val="003B036B"/>
    <w:rsid w:val="003D6205"/>
    <w:rsid w:val="00401809"/>
    <w:rsid w:val="00455C83"/>
    <w:rsid w:val="00506DAB"/>
    <w:rsid w:val="0057472E"/>
    <w:rsid w:val="005776D8"/>
    <w:rsid w:val="00614D44"/>
    <w:rsid w:val="006F496E"/>
    <w:rsid w:val="008706DD"/>
    <w:rsid w:val="008819F9"/>
    <w:rsid w:val="008B49CB"/>
    <w:rsid w:val="009B6618"/>
    <w:rsid w:val="00AA7499"/>
    <w:rsid w:val="00C14EAF"/>
    <w:rsid w:val="00C86E8F"/>
    <w:rsid w:val="00CA4E32"/>
    <w:rsid w:val="00CB1C7A"/>
    <w:rsid w:val="00D246E4"/>
    <w:rsid w:val="00D81E4C"/>
    <w:rsid w:val="00D965E9"/>
    <w:rsid w:val="00DB28AD"/>
    <w:rsid w:val="00EA66C9"/>
    <w:rsid w:val="00F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3A80"/>
  <w15:chartTrackingRefBased/>
  <w15:docId w15:val="{D0D92AE5-217C-479C-900A-32575AD5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6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6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6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6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6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6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6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6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6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6DA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DAB"/>
  </w:style>
  <w:style w:type="paragraph" w:styleId="Zpat">
    <w:name w:val="footer"/>
    <w:basedOn w:val="Normln"/>
    <w:link w:val="ZpatChar"/>
    <w:uiPriority w:val="99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DAB"/>
  </w:style>
  <w:style w:type="table" w:styleId="Mkatabulky">
    <w:name w:val="Table Grid"/>
    <w:basedOn w:val="Normlntabulka"/>
    <w:uiPriority w:val="39"/>
    <w:rsid w:val="0050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rsid w:val="00506DAB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06DAB"/>
    <w:pPr>
      <w:tabs>
        <w:tab w:val="left" w:pos="851"/>
        <w:tab w:val="left" w:pos="4680"/>
        <w:tab w:val="left" w:leader="dot" w:pos="8505"/>
      </w:tabs>
      <w:spacing w:after="0" w:line="240" w:lineRule="auto"/>
      <w:jc w:val="both"/>
    </w:pPr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06DAB"/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styleId="Hypertextovodkaz">
    <w:name w:val="Hyperlink"/>
    <w:uiPriority w:val="99"/>
    <w:unhideWhenUsed/>
    <w:rsid w:val="00506DA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06DAB"/>
    <w:pPr>
      <w:spacing w:after="0" w:line="240" w:lineRule="auto"/>
      <w:jc w:val="both"/>
    </w:pPr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6DAB"/>
    <w:rPr>
      <w:rFonts w:ascii="Arial" w:eastAsia="Calibri" w:hAnsi="Arial" w:cs="Times New Roman"/>
      <w:kern w:val="0"/>
      <w:sz w:val="16"/>
      <w:szCs w:val="20"/>
      <w14:ligatures w14:val="none"/>
    </w:rPr>
  </w:style>
  <w:style w:type="paragraph" w:customStyle="1" w:styleId="podpisra">
    <w:name w:val="podpis čára"/>
    <w:basedOn w:val="Normln"/>
    <w:rsid w:val="00506DA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06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Marta Šindelková</cp:lastModifiedBy>
  <cp:revision>11</cp:revision>
  <dcterms:created xsi:type="dcterms:W3CDTF">2025-12-30T19:23:00Z</dcterms:created>
  <dcterms:modified xsi:type="dcterms:W3CDTF">2026-01-22T09:00:00Z</dcterms:modified>
</cp:coreProperties>
</file>