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8150" w14:textId="1D112B67" w:rsidR="00FD134C" w:rsidRDefault="002B061F" w:rsidP="00A4067B">
      <w:pPr>
        <w:spacing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FA50EE">
        <w:rPr>
          <w:rFonts w:ascii="Arial" w:hAnsi="Arial" w:cs="Arial"/>
          <w:b/>
          <w:bCs/>
          <w:sz w:val="22"/>
          <w:szCs w:val="22"/>
        </w:rPr>
        <w:t xml:space="preserve">tavební záměr </w:t>
      </w:r>
      <w:r>
        <w:rPr>
          <w:rFonts w:ascii="Arial" w:hAnsi="Arial" w:cs="Arial"/>
          <w:b/>
          <w:bCs/>
          <w:sz w:val="22"/>
          <w:szCs w:val="22"/>
        </w:rPr>
        <w:t>„R</w:t>
      </w:r>
      <w:r w:rsidRPr="004C728D">
        <w:rPr>
          <w:rFonts w:ascii="Arial" w:hAnsi="Arial" w:cs="Arial"/>
          <w:b/>
          <w:bCs/>
          <w:iCs/>
          <w:sz w:val="22"/>
          <w:szCs w:val="22"/>
        </w:rPr>
        <w:t>ekonstrukce správní budovy hřbitova, včetně technického dvor</w:t>
      </w:r>
      <w:r>
        <w:rPr>
          <w:rFonts w:ascii="Arial" w:hAnsi="Arial" w:cs="Arial"/>
          <w:b/>
          <w:bCs/>
          <w:iCs/>
          <w:sz w:val="22"/>
          <w:szCs w:val="22"/>
        </w:rPr>
        <w:t>a</w:t>
      </w:r>
      <w:r w:rsidRPr="004C728D">
        <w:rPr>
          <w:rFonts w:ascii="Arial" w:hAnsi="Arial" w:cs="Arial"/>
          <w:b/>
          <w:bCs/>
          <w:iCs/>
          <w:sz w:val="22"/>
          <w:szCs w:val="22"/>
        </w:rPr>
        <w:t>, Hřbitovní č.p.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C728D">
        <w:rPr>
          <w:rFonts w:ascii="Arial" w:hAnsi="Arial" w:cs="Arial"/>
          <w:b/>
          <w:bCs/>
          <w:iCs/>
          <w:sz w:val="22"/>
          <w:szCs w:val="22"/>
        </w:rPr>
        <w:t>149, Český Krumlov</w:t>
      </w:r>
      <w:r>
        <w:rPr>
          <w:rFonts w:ascii="Arial" w:hAnsi="Arial" w:cs="Arial"/>
          <w:b/>
          <w:bCs/>
          <w:iCs/>
          <w:sz w:val="22"/>
          <w:szCs w:val="22"/>
        </w:rPr>
        <w:t>“</w:t>
      </w:r>
    </w:p>
    <w:p w14:paraId="28485DFD" w14:textId="6C59A182" w:rsidR="00982945" w:rsidRPr="00982945" w:rsidRDefault="002B061F" w:rsidP="002B061F">
      <w:pPr>
        <w:spacing w:before="24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Přehled jednotlivých fází, které budou při zpracování </w:t>
      </w:r>
      <w:r w:rsidR="00982945" w:rsidRPr="00982945">
        <w:rPr>
          <w:rFonts w:ascii="Arial" w:hAnsi="Arial" w:cs="Arial"/>
          <w:b/>
          <w:bCs/>
          <w:sz w:val="22"/>
          <w:szCs w:val="22"/>
        </w:rPr>
        <w:t>dokumentace předmětem plnění</w:t>
      </w:r>
    </w:p>
    <w:p w14:paraId="333CE635" w14:textId="45F87A5F" w:rsidR="00A5527D" w:rsidRPr="00A5527D" w:rsidRDefault="00982945" w:rsidP="002B061F">
      <w:pPr>
        <w:spacing w:before="240" w:after="0" w:line="264" w:lineRule="auto"/>
        <w:jc w:val="both"/>
        <w:rPr>
          <w:rFonts w:ascii="Arial" w:hAnsi="Arial" w:cs="Arial"/>
          <w:sz w:val="22"/>
          <w:szCs w:val="22"/>
        </w:rPr>
      </w:pPr>
      <w:r w:rsidRPr="00A5527D">
        <w:rPr>
          <w:rFonts w:ascii="Arial" w:hAnsi="Arial" w:cs="Arial"/>
          <w:b/>
          <w:bCs/>
          <w:sz w:val="22"/>
          <w:szCs w:val="22"/>
        </w:rPr>
        <w:t xml:space="preserve">Fáze 1: </w:t>
      </w:r>
      <w:r w:rsidR="007B1A74">
        <w:rPr>
          <w:rFonts w:ascii="Arial" w:hAnsi="Arial" w:cs="Arial"/>
          <w:b/>
          <w:bCs/>
          <w:sz w:val="22"/>
          <w:szCs w:val="22"/>
        </w:rPr>
        <w:t>D</w:t>
      </w:r>
      <w:r w:rsidRPr="00A5527D">
        <w:rPr>
          <w:rFonts w:ascii="Arial" w:hAnsi="Arial" w:cs="Arial"/>
          <w:b/>
          <w:bCs/>
          <w:sz w:val="22"/>
          <w:szCs w:val="22"/>
        </w:rPr>
        <w:t>okumentace pro povolení stavby</w:t>
      </w:r>
      <w:r w:rsidR="00745313" w:rsidRPr="00A552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7DABFA" w14:textId="39EDB963" w:rsidR="00982945" w:rsidRPr="00A5527D" w:rsidRDefault="007B1A74" w:rsidP="00A4067B">
      <w:pPr>
        <w:spacing w:before="6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303CB" w:rsidRPr="00982945">
        <w:rPr>
          <w:rFonts w:ascii="Arial" w:hAnsi="Arial" w:cs="Arial"/>
          <w:sz w:val="22"/>
          <w:szCs w:val="22"/>
        </w:rPr>
        <w:t xml:space="preserve">okumentace ve stupni pro </w:t>
      </w:r>
      <w:r w:rsidR="000303CB">
        <w:rPr>
          <w:rFonts w:ascii="Arial" w:hAnsi="Arial" w:cs="Arial"/>
          <w:sz w:val="22"/>
          <w:szCs w:val="22"/>
        </w:rPr>
        <w:t xml:space="preserve">povolení </w:t>
      </w:r>
      <w:r w:rsidR="000303CB" w:rsidRPr="00982945">
        <w:rPr>
          <w:rFonts w:ascii="Arial" w:hAnsi="Arial" w:cs="Arial"/>
          <w:sz w:val="22"/>
          <w:szCs w:val="22"/>
        </w:rPr>
        <w:t xml:space="preserve">stavby v náležitostech dle platné a účinné legislativy, vztahující se svým obsahem k předmětu plnění, zejména </w:t>
      </w:r>
      <w:r>
        <w:rPr>
          <w:rFonts w:ascii="Arial" w:hAnsi="Arial" w:cs="Arial"/>
          <w:sz w:val="22"/>
          <w:szCs w:val="22"/>
        </w:rPr>
        <w:t xml:space="preserve">dle </w:t>
      </w:r>
      <w:r w:rsidR="000303CB" w:rsidRPr="00982945">
        <w:rPr>
          <w:rFonts w:ascii="Arial" w:hAnsi="Arial" w:cs="Arial"/>
          <w:sz w:val="22"/>
          <w:szCs w:val="22"/>
        </w:rPr>
        <w:t xml:space="preserve">§ 157 a § 158 zákona č. 283/2021 Sb., </w:t>
      </w:r>
      <w:r w:rsidR="000303CB">
        <w:rPr>
          <w:rFonts w:ascii="Arial" w:hAnsi="Arial" w:cs="Arial"/>
          <w:sz w:val="22"/>
          <w:szCs w:val="22"/>
        </w:rPr>
        <w:t xml:space="preserve">stavební zákon, </w:t>
      </w:r>
      <w:r w:rsidR="000303CB" w:rsidRPr="00982945">
        <w:rPr>
          <w:rFonts w:ascii="Arial" w:hAnsi="Arial" w:cs="Arial"/>
          <w:sz w:val="22"/>
          <w:szCs w:val="22"/>
        </w:rPr>
        <w:t>v platném znění</w:t>
      </w:r>
      <w:r>
        <w:rPr>
          <w:rFonts w:ascii="Arial" w:hAnsi="Arial" w:cs="Arial"/>
          <w:sz w:val="22"/>
          <w:szCs w:val="22"/>
        </w:rPr>
        <w:t xml:space="preserve"> (dále jen „stavební zákon“)</w:t>
      </w:r>
      <w:r w:rsidR="000303CB" w:rsidRPr="00982945">
        <w:rPr>
          <w:rFonts w:ascii="Arial" w:hAnsi="Arial" w:cs="Arial"/>
          <w:sz w:val="22"/>
          <w:szCs w:val="22"/>
        </w:rPr>
        <w:t xml:space="preserve">, </w:t>
      </w:r>
      <w:r w:rsidR="00982945" w:rsidRPr="00A5527D">
        <w:rPr>
          <w:rFonts w:ascii="Arial" w:hAnsi="Arial" w:cs="Arial"/>
          <w:sz w:val="22"/>
          <w:szCs w:val="22"/>
        </w:rPr>
        <w:t>dle vyhlášky č. 131/2024 Sb., o</w:t>
      </w:r>
      <w:r>
        <w:rPr>
          <w:rFonts w:ascii="Arial" w:hAnsi="Arial" w:cs="Arial"/>
          <w:sz w:val="22"/>
          <w:szCs w:val="22"/>
        </w:rPr>
        <w:t> </w:t>
      </w:r>
      <w:r w:rsidR="00982945" w:rsidRPr="00A5527D">
        <w:rPr>
          <w:rFonts w:ascii="Arial" w:hAnsi="Arial" w:cs="Arial"/>
          <w:sz w:val="22"/>
          <w:szCs w:val="22"/>
        </w:rPr>
        <w:t xml:space="preserve">dokumentaci staveb, v platném znění, </w:t>
      </w:r>
      <w:r w:rsidR="00A5527D">
        <w:rPr>
          <w:rFonts w:ascii="Arial" w:hAnsi="Arial" w:cs="Arial"/>
          <w:sz w:val="22"/>
          <w:szCs w:val="22"/>
        </w:rPr>
        <w:t>v rozsahu a</w:t>
      </w:r>
      <w:r w:rsidR="000303CB">
        <w:rPr>
          <w:rFonts w:ascii="Arial" w:hAnsi="Arial" w:cs="Arial"/>
          <w:sz w:val="22"/>
          <w:szCs w:val="22"/>
        </w:rPr>
        <w:t> </w:t>
      </w:r>
      <w:r w:rsidR="00A5527D">
        <w:rPr>
          <w:rFonts w:ascii="Arial" w:hAnsi="Arial" w:cs="Arial"/>
          <w:sz w:val="22"/>
          <w:szCs w:val="22"/>
        </w:rPr>
        <w:t xml:space="preserve">obsahu </w:t>
      </w:r>
      <w:r w:rsidR="00982945" w:rsidRPr="00A5527D">
        <w:rPr>
          <w:rFonts w:ascii="Arial" w:hAnsi="Arial" w:cs="Arial"/>
          <w:sz w:val="22"/>
          <w:szCs w:val="22"/>
        </w:rPr>
        <w:t>přílohy č.</w:t>
      </w:r>
      <w:r w:rsidR="00A5527D">
        <w:rPr>
          <w:rFonts w:ascii="Arial" w:hAnsi="Arial" w:cs="Arial"/>
          <w:sz w:val="22"/>
          <w:szCs w:val="22"/>
        </w:rPr>
        <w:t> </w:t>
      </w:r>
      <w:r w:rsidR="00982945" w:rsidRPr="00A5527D">
        <w:rPr>
          <w:rFonts w:ascii="Arial" w:hAnsi="Arial" w:cs="Arial"/>
          <w:sz w:val="22"/>
          <w:szCs w:val="22"/>
        </w:rPr>
        <w:t>1</w:t>
      </w:r>
      <w:r w:rsidR="00A4067B">
        <w:rPr>
          <w:rFonts w:ascii="Arial" w:hAnsi="Arial" w:cs="Arial"/>
          <w:sz w:val="22"/>
          <w:szCs w:val="22"/>
        </w:rPr>
        <w:t xml:space="preserve"> </w:t>
      </w:r>
      <w:r w:rsidR="00982945" w:rsidRPr="00A5527D">
        <w:rPr>
          <w:rFonts w:ascii="Arial" w:hAnsi="Arial" w:cs="Arial"/>
          <w:sz w:val="22"/>
          <w:szCs w:val="22"/>
        </w:rPr>
        <w:t>pro vydání všech případných dalších rozhodnutí, povolení, souhlasů a</w:t>
      </w:r>
      <w:r w:rsidR="000303CB">
        <w:rPr>
          <w:rFonts w:ascii="Arial" w:hAnsi="Arial" w:cs="Arial"/>
          <w:sz w:val="22"/>
          <w:szCs w:val="22"/>
        </w:rPr>
        <w:t> </w:t>
      </w:r>
      <w:r w:rsidR="00982945" w:rsidRPr="00A5527D">
        <w:rPr>
          <w:rFonts w:ascii="Arial" w:hAnsi="Arial" w:cs="Arial"/>
          <w:sz w:val="22"/>
          <w:szCs w:val="22"/>
        </w:rPr>
        <w:t>stanovisek, kter</w:t>
      </w:r>
      <w:r w:rsidR="00A4067B">
        <w:rPr>
          <w:rFonts w:ascii="Arial" w:hAnsi="Arial" w:cs="Arial"/>
          <w:sz w:val="22"/>
          <w:szCs w:val="22"/>
        </w:rPr>
        <w:t>é</w:t>
      </w:r>
      <w:r w:rsidR="00982945" w:rsidRPr="00A5527D">
        <w:rPr>
          <w:rFonts w:ascii="Arial" w:hAnsi="Arial" w:cs="Arial"/>
          <w:sz w:val="22"/>
          <w:szCs w:val="22"/>
        </w:rPr>
        <w:t xml:space="preserve"> </w:t>
      </w:r>
      <w:r w:rsidR="00A5527D">
        <w:rPr>
          <w:rFonts w:ascii="Arial" w:hAnsi="Arial" w:cs="Arial"/>
          <w:sz w:val="22"/>
          <w:szCs w:val="22"/>
        </w:rPr>
        <w:t>bud</w:t>
      </w:r>
      <w:r w:rsidR="00A4067B">
        <w:rPr>
          <w:rFonts w:ascii="Arial" w:hAnsi="Arial" w:cs="Arial"/>
          <w:sz w:val="22"/>
          <w:szCs w:val="22"/>
        </w:rPr>
        <w:t>ou</w:t>
      </w:r>
      <w:r w:rsidR="00A5527D">
        <w:rPr>
          <w:rFonts w:ascii="Arial" w:hAnsi="Arial" w:cs="Arial"/>
          <w:sz w:val="22"/>
          <w:szCs w:val="22"/>
        </w:rPr>
        <w:t xml:space="preserve"> </w:t>
      </w:r>
      <w:r w:rsidR="00982945" w:rsidRPr="00A5527D">
        <w:rPr>
          <w:rFonts w:ascii="Arial" w:hAnsi="Arial" w:cs="Arial"/>
          <w:sz w:val="22"/>
          <w:szCs w:val="22"/>
        </w:rPr>
        <w:t>obsah</w:t>
      </w:r>
      <w:r w:rsidR="00A5527D">
        <w:rPr>
          <w:rFonts w:ascii="Arial" w:hAnsi="Arial" w:cs="Arial"/>
          <w:sz w:val="22"/>
          <w:szCs w:val="22"/>
        </w:rPr>
        <w:t>ovat</w:t>
      </w:r>
      <w:r w:rsidR="00982945" w:rsidRPr="00A5527D">
        <w:rPr>
          <w:rFonts w:ascii="Arial" w:hAnsi="Arial" w:cs="Arial"/>
          <w:sz w:val="22"/>
          <w:szCs w:val="22"/>
        </w:rPr>
        <w:t xml:space="preserve"> zejména náležitosti dle platné a</w:t>
      </w:r>
      <w:r w:rsidR="00A4067B">
        <w:rPr>
          <w:rFonts w:ascii="Arial" w:hAnsi="Arial" w:cs="Arial"/>
          <w:sz w:val="22"/>
          <w:szCs w:val="22"/>
        </w:rPr>
        <w:t> </w:t>
      </w:r>
      <w:r w:rsidR="00982945" w:rsidRPr="00A5527D">
        <w:rPr>
          <w:rFonts w:ascii="Arial" w:hAnsi="Arial" w:cs="Arial"/>
          <w:sz w:val="22"/>
          <w:szCs w:val="22"/>
        </w:rPr>
        <w:t xml:space="preserve">účinné legislativy, vztahující se svým obsahem k předmětu plnění, zejména </w:t>
      </w:r>
      <w:r w:rsidR="00A4067B">
        <w:rPr>
          <w:rFonts w:ascii="Arial" w:hAnsi="Arial" w:cs="Arial"/>
          <w:sz w:val="22"/>
          <w:szCs w:val="22"/>
        </w:rPr>
        <w:t xml:space="preserve">k </w:t>
      </w:r>
      <w:r w:rsidR="00982945" w:rsidRPr="00A5527D">
        <w:rPr>
          <w:rFonts w:ascii="Arial" w:hAnsi="Arial" w:cs="Arial"/>
          <w:sz w:val="22"/>
          <w:szCs w:val="22"/>
        </w:rPr>
        <w:t xml:space="preserve">§ 157 a § 158 </w:t>
      </w:r>
      <w:r>
        <w:rPr>
          <w:rFonts w:ascii="Arial" w:hAnsi="Arial" w:cs="Arial"/>
          <w:sz w:val="22"/>
          <w:szCs w:val="22"/>
        </w:rPr>
        <w:t xml:space="preserve">stavebního </w:t>
      </w:r>
      <w:r w:rsidR="00982945" w:rsidRPr="00A5527D">
        <w:rPr>
          <w:rFonts w:ascii="Arial" w:hAnsi="Arial" w:cs="Arial"/>
          <w:sz w:val="22"/>
          <w:szCs w:val="22"/>
        </w:rPr>
        <w:t>zákona, přičemž zhotovitel v průběhu zpracování dokumentace svolá vstupní jednání a min</w:t>
      </w:r>
      <w:r w:rsidR="00EA214A">
        <w:rPr>
          <w:rFonts w:ascii="Arial" w:hAnsi="Arial" w:cs="Arial"/>
          <w:sz w:val="22"/>
          <w:szCs w:val="22"/>
        </w:rPr>
        <w:t>imálně tři</w:t>
      </w:r>
      <w:r w:rsidR="00982945" w:rsidRPr="00A5527D">
        <w:rPr>
          <w:rFonts w:ascii="Arial" w:hAnsi="Arial" w:cs="Arial"/>
          <w:sz w:val="22"/>
          <w:szCs w:val="22"/>
        </w:rPr>
        <w:t xml:space="preserve"> kontrolní dny projektu </w:t>
      </w:r>
      <w:r>
        <w:rPr>
          <w:rFonts w:ascii="Arial" w:hAnsi="Arial" w:cs="Arial"/>
          <w:sz w:val="22"/>
          <w:szCs w:val="22"/>
        </w:rPr>
        <w:t xml:space="preserve">(výrobní výbory) </w:t>
      </w:r>
      <w:r w:rsidR="00982945" w:rsidRPr="00A5527D">
        <w:rPr>
          <w:rFonts w:ascii="Arial" w:hAnsi="Arial" w:cs="Arial"/>
          <w:sz w:val="22"/>
          <w:szCs w:val="22"/>
        </w:rPr>
        <w:t>v</w:t>
      </w:r>
      <w:r w:rsidR="00A4067B">
        <w:rPr>
          <w:rFonts w:ascii="Arial" w:hAnsi="Arial" w:cs="Arial"/>
          <w:sz w:val="22"/>
          <w:szCs w:val="22"/>
        </w:rPr>
        <w:t> </w:t>
      </w:r>
      <w:r w:rsidR="00982945" w:rsidRPr="00A5527D">
        <w:rPr>
          <w:rFonts w:ascii="Arial" w:hAnsi="Arial" w:cs="Arial"/>
          <w:sz w:val="22"/>
          <w:szCs w:val="22"/>
        </w:rPr>
        <w:t xml:space="preserve">sídle objednatele. </w:t>
      </w:r>
      <w:r w:rsidR="00A4067B">
        <w:rPr>
          <w:rFonts w:ascii="Arial" w:hAnsi="Arial" w:cs="Arial"/>
          <w:sz w:val="22"/>
          <w:szCs w:val="22"/>
        </w:rPr>
        <w:t>V</w:t>
      </w:r>
      <w:r w:rsidR="00A4067B" w:rsidRPr="00A5527D">
        <w:rPr>
          <w:rFonts w:ascii="Arial" w:hAnsi="Arial" w:cs="Arial"/>
          <w:sz w:val="22"/>
          <w:szCs w:val="22"/>
        </w:rPr>
        <w:t xml:space="preserve"> rámci plnění této části díla vypracuje zhotovitel oceněný rozpočet stavby v</w:t>
      </w:r>
      <w:r>
        <w:rPr>
          <w:rFonts w:ascii="Arial" w:hAnsi="Arial" w:cs="Arial"/>
          <w:sz w:val="22"/>
          <w:szCs w:val="22"/>
        </w:rPr>
        <w:t> </w:t>
      </w:r>
      <w:r w:rsidR="00A4067B" w:rsidRPr="00A5527D">
        <w:rPr>
          <w:rFonts w:ascii="Arial" w:hAnsi="Arial" w:cs="Arial"/>
          <w:sz w:val="22"/>
          <w:szCs w:val="22"/>
        </w:rPr>
        <w:t>podrobnostech adekvátních dokumentaci pro povolení stavby</w:t>
      </w:r>
      <w:r w:rsidR="00A4067B">
        <w:rPr>
          <w:rFonts w:ascii="Arial" w:hAnsi="Arial" w:cs="Arial"/>
          <w:sz w:val="22"/>
          <w:szCs w:val="22"/>
        </w:rPr>
        <w:t>.</w:t>
      </w:r>
    </w:p>
    <w:p w14:paraId="26177BBE" w14:textId="13FFA20C" w:rsidR="00982945" w:rsidRDefault="00982945" w:rsidP="005A709F">
      <w:pPr>
        <w:spacing w:before="120"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Fáze 2: </w:t>
      </w:r>
      <w:r w:rsidR="00A15981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ajištění inženýrské činnosti za účelem </w:t>
      </w:r>
      <w:r w:rsidR="00A15981">
        <w:rPr>
          <w:rFonts w:ascii="Arial" w:hAnsi="Arial" w:cs="Arial"/>
          <w:b/>
          <w:bCs/>
          <w:sz w:val="22"/>
          <w:szCs w:val="22"/>
        </w:rPr>
        <w:t xml:space="preserve">získání </w:t>
      </w:r>
      <w:r w:rsidR="007B1A74">
        <w:rPr>
          <w:rFonts w:ascii="Arial" w:hAnsi="Arial" w:cs="Arial"/>
          <w:b/>
          <w:bCs/>
          <w:sz w:val="22"/>
          <w:szCs w:val="22"/>
        </w:rPr>
        <w:t xml:space="preserve">rozhodnutí o </w:t>
      </w:r>
      <w:r>
        <w:rPr>
          <w:rFonts w:ascii="Arial" w:hAnsi="Arial" w:cs="Arial"/>
          <w:b/>
          <w:bCs/>
          <w:sz w:val="22"/>
          <w:szCs w:val="22"/>
        </w:rPr>
        <w:t>povolení stavby</w:t>
      </w:r>
    </w:p>
    <w:p w14:paraId="57E28FE4" w14:textId="5D822BF3" w:rsidR="007B1A74" w:rsidRDefault="007B1A74" w:rsidP="007B1A74">
      <w:pPr>
        <w:spacing w:before="60" w:after="0" w:line="264" w:lineRule="auto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Dále je součástí této fáze </w:t>
      </w:r>
      <w:r>
        <w:rPr>
          <w:rFonts w:ascii="Arial" w:hAnsi="Arial" w:cs="Arial"/>
          <w:sz w:val="22"/>
          <w:szCs w:val="22"/>
        </w:rPr>
        <w:t xml:space="preserve">je </w:t>
      </w:r>
      <w:r w:rsidRPr="00982945">
        <w:rPr>
          <w:rFonts w:ascii="Arial" w:hAnsi="Arial" w:cs="Arial"/>
          <w:sz w:val="22"/>
          <w:szCs w:val="22"/>
        </w:rPr>
        <w:t>poskytnutí inženýrských činností</w:t>
      </w:r>
      <w:r>
        <w:rPr>
          <w:rFonts w:ascii="Arial" w:hAnsi="Arial" w:cs="Arial"/>
          <w:sz w:val="22"/>
          <w:szCs w:val="22"/>
        </w:rPr>
        <w:t xml:space="preserve">, tj. </w:t>
      </w:r>
      <w:r w:rsidRPr="00982945">
        <w:rPr>
          <w:rFonts w:ascii="Arial" w:hAnsi="Arial" w:cs="Arial"/>
          <w:sz w:val="22"/>
          <w:szCs w:val="22"/>
        </w:rPr>
        <w:t>zajištění všech souvisejících úkonů</w:t>
      </w:r>
      <w:r>
        <w:rPr>
          <w:rFonts w:ascii="Arial" w:hAnsi="Arial" w:cs="Arial"/>
          <w:sz w:val="22"/>
          <w:szCs w:val="22"/>
        </w:rPr>
        <w:t xml:space="preserve"> pro </w:t>
      </w:r>
      <w:r w:rsidRPr="00982945">
        <w:rPr>
          <w:rFonts w:ascii="Arial" w:hAnsi="Arial" w:cs="Arial"/>
          <w:sz w:val="22"/>
          <w:szCs w:val="22"/>
        </w:rPr>
        <w:t>získání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zajištění všech </w:t>
      </w:r>
      <w:r>
        <w:rPr>
          <w:rFonts w:ascii="Arial" w:hAnsi="Arial" w:cs="Arial"/>
          <w:sz w:val="22"/>
          <w:szCs w:val="22"/>
        </w:rPr>
        <w:t>rozhodnutí</w:t>
      </w:r>
      <w:r w:rsidRPr="009829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vyjádření</w:t>
      </w:r>
      <w:r w:rsidRPr="009829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závazných stanovisek, </w:t>
      </w:r>
      <w:r w:rsidRPr="00982945">
        <w:rPr>
          <w:rFonts w:ascii="Arial" w:hAnsi="Arial" w:cs="Arial"/>
          <w:sz w:val="22"/>
          <w:szCs w:val="22"/>
        </w:rPr>
        <w:t>stanovisek</w:t>
      </w:r>
      <w:r>
        <w:rPr>
          <w:rFonts w:ascii="Arial" w:hAnsi="Arial" w:cs="Arial"/>
          <w:sz w:val="22"/>
          <w:szCs w:val="22"/>
        </w:rPr>
        <w:t xml:space="preserve"> a </w:t>
      </w:r>
      <w:r w:rsidRPr="00982945">
        <w:rPr>
          <w:rFonts w:ascii="Arial" w:hAnsi="Arial" w:cs="Arial"/>
          <w:sz w:val="22"/>
          <w:szCs w:val="22"/>
        </w:rPr>
        <w:t>souhlasů</w:t>
      </w:r>
      <w:r>
        <w:rPr>
          <w:rFonts w:ascii="Arial" w:hAnsi="Arial" w:cs="Arial"/>
          <w:sz w:val="22"/>
          <w:szCs w:val="22"/>
        </w:rPr>
        <w:t>,</w:t>
      </w:r>
      <w:r w:rsidRPr="00982945">
        <w:rPr>
          <w:rFonts w:ascii="Arial" w:hAnsi="Arial" w:cs="Arial"/>
          <w:sz w:val="22"/>
          <w:szCs w:val="22"/>
        </w:rPr>
        <w:t xml:space="preserve"> nezbytných pro podání řádné (bezvadné) žádosti o povolení stavby. </w:t>
      </w:r>
    </w:p>
    <w:p w14:paraId="29B704B5" w14:textId="77777777" w:rsidR="007B1A74" w:rsidRDefault="007B1A74" w:rsidP="007B1A74">
      <w:pPr>
        <w:spacing w:before="60" w:after="0" w:line="264" w:lineRule="auto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Zhotovitel je povinen a oprávněn při zařizování záležitosti zejména: </w:t>
      </w:r>
    </w:p>
    <w:p w14:paraId="6D3C564A" w14:textId="511AF041" w:rsidR="007B1A74" w:rsidRPr="00982945" w:rsidRDefault="007B1A74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obstarat a zpracovat všechny nezbytné podklady pro podání řádné (bezvadné) žádosti o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povolení stavby a nezbytné pro povolení stavby (zejména stanoviska vlastníků sousedních pozemků dotčených stavbou a oprávněných z věcných břemen k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sousedním pozemkům dotčeným stavbou, návrhy smluv o právu provést stavbu s vlastníky dotčených nemovitostí, </w:t>
      </w:r>
      <w:r>
        <w:rPr>
          <w:rFonts w:ascii="Arial" w:hAnsi="Arial" w:cs="Arial"/>
          <w:sz w:val="22"/>
          <w:szCs w:val="22"/>
        </w:rPr>
        <w:t xml:space="preserve">závazná stanoviska, </w:t>
      </w:r>
      <w:r w:rsidRPr="00982945">
        <w:rPr>
          <w:rFonts w:ascii="Arial" w:hAnsi="Arial" w:cs="Arial"/>
          <w:sz w:val="22"/>
          <w:szCs w:val="22"/>
        </w:rPr>
        <w:t>stanoviska a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souhlasy dotčených orgánů</w:t>
      </w:r>
      <w:r>
        <w:rPr>
          <w:rFonts w:ascii="Arial" w:hAnsi="Arial" w:cs="Arial"/>
          <w:sz w:val="22"/>
          <w:szCs w:val="22"/>
        </w:rPr>
        <w:t xml:space="preserve"> státní správy</w:t>
      </w:r>
      <w:r w:rsidRPr="00982945">
        <w:rPr>
          <w:rFonts w:ascii="Arial" w:hAnsi="Arial" w:cs="Arial"/>
          <w:sz w:val="22"/>
          <w:szCs w:val="22"/>
        </w:rPr>
        <w:t>, plán kontrolních prohlídek</w:t>
      </w:r>
      <w:r>
        <w:rPr>
          <w:rFonts w:ascii="Arial" w:hAnsi="Arial" w:cs="Arial"/>
          <w:sz w:val="22"/>
          <w:szCs w:val="22"/>
        </w:rPr>
        <w:t xml:space="preserve"> aj.</w:t>
      </w:r>
      <w:r w:rsidRPr="00982945">
        <w:rPr>
          <w:rFonts w:ascii="Arial" w:hAnsi="Arial" w:cs="Arial"/>
          <w:sz w:val="22"/>
          <w:szCs w:val="22"/>
        </w:rPr>
        <w:t>) vč. zajištění potřebných průzkumů a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veškerých podkladů pro splnění díla,</w:t>
      </w:r>
    </w:p>
    <w:p w14:paraId="3EC73A1D" w14:textId="593D0A10" w:rsidR="007B1A74" w:rsidRPr="00982945" w:rsidRDefault="007B1A74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vypracovat žádosti o vydání nezbytných </w:t>
      </w:r>
      <w:r>
        <w:rPr>
          <w:rFonts w:ascii="Arial" w:hAnsi="Arial" w:cs="Arial"/>
          <w:sz w:val="22"/>
          <w:szCs w:val="22"/>
        </w:rPr>
        <w:t>rozhodnutí</w:t>
      </w:r>
      <w:r w:rsidRPr="00982945">
        <w:rPr>
          <w:rFonts w:ascii="Arial" w:hAnsi="Arial" w:cs="Arial"/>
          <w:sz w:val="22"/>
          <w:szCs w:val="22"/>
        </w:rPr>
        <w:t xml:space="preserve">, vyjádření, </w:t>
      </w:r>
      <w:r>
        <w:rPr>
          <w:rFonts w:ascii="Arial" w:hAnsi="Arial" w:cs="Arial"/>
          <w:sz w:val="22"/>
          <w:szCs w:val="22"/>
        </w:rPr>
        <w:t xml:space="preserve">závazných stanovisek, </w:t>
      </w:r>
      <w:r w:rsidRPr="00982945">
        <w:rPr>
          <w:rFonts w:ascii="Arial" w:hAnsi="Arial" w:cs="Arial"/>
          <w:sz w:val="22"/>
          <w:szCs w:val="22"/>
        </w:rPr>
        <w:t xml:space="preserve">stanovisek a souhlasů, </w:t>
      </w:r>
    </w:p>
    <w:p w14:paraId="7C0D2D4B" w14:textId="7004C870" w:rsidR="007B1A74" w:rsidRPr="00982945" w:rsidRDefault="007B1A74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účastnit se jednání u věcně a místně příslušného stavebního úřadu a dotčených orgánů státní správy, jakož i jednání s dalšími osobami, jejichž </w:t>
      </w:r>
      <w:r>
        <w:rPr>
          <w:rFonts w:ascii="Arial" w:hAnsi="Arial" w:cs="Arial"/>
          <w:sz w:val="22"/>
          <w:szCs w:val="22"/>
        </w:rPr>
        <w:t xml:space="preserve">vyjádření, </w:t>
      </w:r>
      <w:r w:rsidRPr="00982945">
        <w:rPr>
          <w:rFonts w:ascii="Arial" w:hAnsi="Arial" w:cs="Arial"/>
          <w:sz w:val="22"/>
          <w:szCs w:val="22"/>
        </w:rPr>
        <w:t xml:space="preserve">stanovisko </w:t>
      </w:r>
      <w:r>
        <w:rPr>
          <w:rFonts w:ascii="Arial" w:hAnsi="Arial" w:cs="Arial"/>
          <w:sz w:val="22"/>
          <w:szCs w:val="22"/>
        </w:rPr>
        <w:t xml:space="preserve">či </w:t>
      </w:r>
      <w:r w:rsidRPr="00982945">
        <w:rPr>
          <w:rFonts w:ascii="Arial" w:hAnsi="Arial" w:cs="Arial"/>
          <w:sz w:val="22"/>
          <w:szCs w:val="22"/>
        </w:rPr>
        <w:t>souhlas j</w:t>
      </w:r>
      <w:r>
        <w:rPr>
          <w:rFonts w:ascii="Arial" w:hAnsi="Arial" w:cs="Arial"/>
          <w:sz w:val="22"/>
          <w:szCs w:val="22"/>
        </w:rPr>
        <w:t xml:space="preserve">e </w:t>
      </w:r>
      <w:r w:rsidRPr="00982945">
        <w:rPr>
          <w:rFonts w:ascii="Arial" w:hAnsi="Arial" w:cs="Arial"/>
          <w:sz w:val="22"/>
          <w:szCs w:val="22"/>
        </w:rPr>
        <w:t>nezbytn</w:t>
      </w:r>
      <w:r>
        <w:rPr>
          <w:rFonts w:ascii="Arial" w:hAnsi="Arial" w:cs="Arial"/>
          <w:sz w:val="22"/>
          <w:szCs w:val="22"/>
        </w:rPr>
        <w:t>é</w:t>
      </w:r>
      <w:r w:rsidRPr="00982945">
        <w:rPr>
          <w:rFonts w:ascii="Arial" w:hAnsi="Arial" w:cs="Arial"/>
          <w:sz w:val="22"/>
          <w:szCs w:val="22"/>
        </w:rPr>
        <w:t xml:space="preserve"> pro podání řádné (bezvadné) žádosti o povolení stavby, </w:t>
      </w:r>
    </w:p>
    <w:p w14:paraId="208F9062" w14:textId="788CA08F" w:rsidR="007B1A74" w:rsidRPr="00982945" w:rsidRDefault="007B1A74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zastupovat objednatele jako stavebníka v řízení před stavebním úřadem, mj. podávat u místně a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věcně příslušného stavebního úřadu </w:t>
      </w:r>
      <w:r w:rsidR="00A15981">
        <w:rPr>
          <w:rFonts w:ascii="Arial" w:hAnsi="Arial" w:cs="Arial"/>
          <w:sz w:val="22"/>
          <w:szCs w:val="22"/>
        </w:rPr>
        <w:t xml:space="preserve">žádost o </w:t>
      </w:r>
      <w:r w:rsidRPr="00982945">
        <w:rPr>
          <w:rFonts w:ascii="Arial" w:hAnsi="Arial" w:cs="Arial"/>
          <w:sz w:val="22"/>
          <w:szCs w:val="22"/>
        </w:rPr>
        <w:t>povolení stavby, přebírat dokumenty a</w:t>
      </w:r>
      <w:r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rozhodnutí, podávat opravné prostředky atd.</w:t>
      </w:r>
    </w:p>
    <w:p w14:paraId="6DF30169" w14:textId="70EB5A2D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projednání dokumentace pro povolení stavby s dotčenými orgány</w:t>
      </w:r>
      <w:r w:rsidR="00A15981">
        <w:rPr>
          <w:rFonts w:ascii="Arial" w:hAnsi="Arial" w:cs="Arial"/>
          <w:sz w:val="22"/>
          <w:szCs w:val="22"/>
        </w:rPr>
        <w:t xml:space="preserve"> státní správy</w:t>
      </w:r>
      <w:r w:rsidR="005A709F">
        <w:rPr>
          <w:rFonts w:ascii="Arial" w:hAnsi="Arial" w:cs="Arial"/>
          <w:sz w:val="22"/>
          <w:szCs w:val="22"/>
        </w:rPr>
        <w:t>,</w:t>
      </w:r>
    </w:p>
    <w:p w14:paraId="1E8A0DBC" w14:textId="68CF2EB8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podání žádosti o povolení stavby na </w:t>
      </w:r>
      <w:r w:rsidR="005A709F">
        <w:rPr>
          <w:rFonts w:ascii="Arial" w:hAnsi="Arial" w:cs="Arial"/>
          <w:sz w:val="22"/>
          <w:szCs w:val="22"/>
        </w:rPr>
        <w:t xml:space="preserve">místně a věcně </w:t>
      </w:r>
      <w:r w:rsidRPr="00982945">
        <w:rPr>
          <w:rFonts w:ascii="Arial" w:hAnsi="Arial" w:cs="Arial"/>
          <w:sz w:val="22"/>
          <w:szCs w:val="22"/>
        </w:rPr>
        <w:t>příslušný stavební úřad (žádost o</w:t>
      </w:r>
      <w:r w:rsidR="005A709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povolení stavby bude podaná na základě projednané dokumentace pro povolení stavby s</w:t>
      </w:r>
      <w:r w:rsidR="005A709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dotčenými orgány)</w:t>
      </w:r>
      <w:r w:rsidR="005A709F">
        <w:rPr>
          <w:rFonts w:ascii="Arial" w:hAnsi="Arial" w:cs="Arial"/>
          <w:sz w:val="22"/>
          <w:szCs w:val="22"/>
        </w:rPr>
        <w:t>,</w:t>
      </w:r>
    </w:p>
    <w:p w14:paraId="313DB10D" w14:textId="77BA4FAE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zajištění vydání pravomocného </w:t>
      </w:r>
      <w:r w:rsidR="005A709F">
        <w:rPr>
          <w:rFonts w:ascii="Arial" w:hAnsi="Arial" w:cs="Arial"/>
          <w:sz w:val="22"/>
          <w:szCs w:val="22"/>
        </w:rPr>
        <w:t xml:space="preserve">rozhodnutí o </w:t>
      </w:r>
      <w:r w:rsidRPr="00982945">
        <w:rPr>
          <w:rFonts w:ascii="Arial" w:hAnsi="Arial" w:cs="Arial"/>
          <w:sz w:val="22"/>
          <w:szCs w:val="22"/>
        </w:rPr>
        <w:t>povolení stavby včetně zapracování podmínek obdrženého rozhodnutí do dokumentace</w:t>
      </w:r>
      <w:r w:rsidR="005A709F">
        <w:rPr>
          <w:rFonts w:ascii="Arial" w:hAnsi="Arial" w:cs="Arial"/>
          <w:sz w:val="22"/>
          <w:szCs w:val="22"/>
        </w:rPr>
        <w:t>,</w:t>
      </w:r>
      <w:r w:rsidRPr="00982945">
        <w:rPr>
          <w:rFonts w:ascii="Arial" w:hAnsi="Arial" w:cs="Arial"/>
          <w:sz w:val="22"/>
          <w:szCs w:val="22"/>
        </w:rPr>
        <w:t xml:space="preserve"> přikládané k žádosti o povolení stavby; projednání správního řízení o žádosti o povolení stavby a dále zajištění vydání a nabytí právní moci </w:t>
      </w:r>
      <w:r w:rsidR="00A15981">
        <w:rPr>
          <w:rFonts w:ascii="Arial" w:hAnsi="Arial" w:cs="Arial"/>
          <w:sz w:val="22"/>
          <w:szCs w:val="22"/>
        </w:rPr>
        <w:t xml:space="preserve">rozhodnutí o </w:t>
      </w:r>
      <w:r w:rsidRPr="00982945">
        <w:rPr>
          <w:rFonts w:ascii="Arial" w:hAnsi="Arial" w:cs="Arial"/>
          <w:sz w:val="22"/>
          <w:szCs w:val="22"/>
        </w:rPr>
        <w:t xml:space="preserve">povolení stavby. </w:t>
      </w:r>
    </w:p>
    <w:p w14:paraId="26BE0BB4" w14:textId="231D0A96" w:rsidR="00982945" w:rsidRPr="00982945" w:rsidRDefault="00982945" w:rsidP="005A709F">
      <w:pPr>
        <w:spacing w:before="120"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Fáze 3: </w:t>
      </w:r>
      <w:r w:rsidR="00A15981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okumentace pro provádění stavby</w:t>
      </w:r>
    </w:p>
    <w:p w14:paraId="340A4C3B" w14:textId="227F4B8A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dokumentace ve stupni pro provádění stavby v náležitostech dle platné a účinné legislativy, vztahující se svým obsahem k předmětu plnění, zejména § 157 a § 158 stavebního zákona, </w:t>
      </w:r>
      <w:r w:rsidR="00A15981" w:rsidRPr="00982945">
        <w:rPr>
          <w:rFonts w:ascii="Arial" w:hAnsi="Arial" w:cs="Arial"/>
          <w:sz w:val="22"/>
          <w:szCs w:val="22"/>
        </w:rPr>
        <w:t xml:space="preserve">dle přílohy č. 8 </w:t>
      </w:r>
      <w:r w:rsidRPr="00982945">
        <w:rPr>
          <w:rFonts w:ascii="Arial" w:hAnsi="Arial" w:cs="Arial"/>
          <w:sz w:val="22"/>
          <w:szCs w:val="22"/>
        </w:rPr>
        <w:t>vyhlášky č. 131/2024 Sb., o dokumentaci staveb, v platném znění, nebo nové vyhlášky, dále ve vazbě na příslušná ustanovení zákona 134/2016 Sb., o zadávání veřejných zakázek, ve znění pozdějších předpisů</w:t>
      </w:r>
      <w:r w:rsidR="00A15981">
        <w:rPr>
          <w:rFonts w:ascii="Arial" w:hAnsi="Arial" w:cs="Arial"/>
          <w:sz w:val="22"/>
          <w:szCs w:val="22"/>
        </w:rPr>
        <w:t xml:space="preserve"> (dále též jen „ZZVZ“,</w:t>
      </w:r>
      <w:r w:rsidRPr="00982945">
        <w:rPr>
          <w:rFonts w:ascii="Arial" w:hAnsi="Arial" w:cs="Arial"/>
          <w:sz w:val="22"/>
          <w:szCs w:val="22"/>
        </w:rPr>
        <w:t xml:space="preserve"> vyhlášky č. 169/2016 Sb., o stanovení rozsahu dokumentace veřejné zakázky na stavební práce a soupisu stavebních </w:t>
      </w:r>
      <w:r w:rsidRPr="00982945">
        <w:rPr>
          <w:rFonts w:ascii="Arial" w:hAnsi="Arial" w:cs="Arial"/>
          <w:sz w:val="22"/>
          <w:szCs w:val="22"/>
        </w:rPr>
        <w:lastRenderedPageBreak/>
        <w:t>prací, dodávek a</w:t>
      </w:r>
      <w:r w:rsidR="00A15981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služeb s výkazem výměr, ve znění pozdějších předpisů,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nařízení vlády č. 591/2006 Sb., o bližších minimálních požadavcích na bezpečnost a ochranu zdraví při práci na staveništích, ve znění pozdějších předpisů, zákonem č. 20/1987 Sb., o státní památkové péči, ve znění pozdějších předpisů</w:t>
      </w:r>
      <w:r w:rsidR="00A15981">
        <w:rPr>
          <w:rFonts w:ascii="Arial" w:hAnsi="Arial" w:cs="Arial"/>
          <w:sz w:val="22"/>
          <w:szCs w:val="22"/>
        </w:rPr>
        <w:t xml:space="preserve">, dalších relevantních předpisů </w:t>
      </w:r>
      <w:r w:rsidRPr="00982945">
        <w:rPr>
          <w:rFonts w:ascii="Arial" w:hAnsi="Arial" w:cs="Arial"/>
          <w:sz w:val="22"/>
          <w:szCs w:val="22"/>
        </w:rPr>
        <w:t xml:space="preserve">a platných technických norem, jejichž závaznost smluvní strany tímto sjednávají. Zohledněny musí být mj. ustanovení § 36 odst. 1 </w:t>
      </w:r>
      <w:r w:rsidR="00A15981">
        <w:rPr>
          <w:rFonts w:ascii="Arial" w:hAnsi="Arial" w:cs="Arial"/>
          <w:sz w:val="22"/>
          <w:szCs w:val="22"/>
        </w:rPr>
        <w:t>ZZVZ</w:t>
      </w:r>
      <w:r w:rsidR="00A15981" w:rsidRPr="00982945">
        <w:rPr>
          <w:rFonts w:ascii="Arial" w:hAnsi="Arial" w:cs="Arial"/>
          <w:sz w:val="22"/>
          <w:szCs w:val="22"/>
        </w:rPr>
        <w:t xml:space="preserve"> </w:t>
      </w:r>
      <w:r w:rsidRPr="00982945">
        <w:rPr>
          <w:rFonts w:ascii="Arial" w:hAnsi="Arial" w:cs="Arial"/>
          <w:sz w:val="22"/>
          <w:szCs w:val="22"/>
        </w:rPr>
        <w:t xml:space="preserve">(zákaz stanovení zadávacích podmínek tak, aby určitým dodavatelům bezdůvodně přímo nebo nepřímo zaručovaly konkurenční výhodu nebo vytvářely bezdůvodné překážky hospodářské soutěže), ustanovení § 89 odst. 5 </w:t>
      </w:r>
      <w:r w:rsidR="00A15981">
        <w:rPr>
          <w:rFonts w:ascii="Arial" w:hAnsi="Arial" w:cs="Arial"/>
          <w:sz w:val="22"/>
          <w:szCs w:val="22"/>
        </w:rPr>
        <w:t>ZZVZ</w:t>
      </w:r>
      <w:r w:rsidR="00A15981" w:rsidRPr="00982945">
        <w:rPr>
          <w:rFonts w:ascii="Arial" w:hAnsi="Arial" w:cs="Arial"/>
          <w:sz w:val="22"/>
          <w:szCs w:val="22"/>
        </w:rPr>
        <w:t xml:space="preserve"> </w:t>
      </w:r>
      <w:r w:rsidRPr="00982945">
        <w:rPr>
          <w:rFonts w:ascii="Arial" w:hAnsi="Arial" w:cs="Arial"/>
          <w:sz w:val="22"/>
          <w:szCs w:val="22"/>
        </w:rPr>
        <w:t>(zákaz stanovení technických podmínek tak, aby zvýhodňovaly nebo znevýhodňovaly určité dodavatele nebo výrobky). Výkresová i textová část projektové dokumentace pro provádění stavby musí být věcně i</w:t>
      </w:r>
      <w:r w:rsidR="00A15981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materiálově v souladu se soupisem stavebních prací, dodávek a služeb s výkazem výměr</w:t>
      </w:r>
      <w:r w:rsidR="00A15981">
        <w:rPr>
          <w:rFonts w:ascii="Arial" w:hAnsi="Arial" w:cs="Arial"/>
          <w:sz w:val="22"/>
          <w:szCs w:val="22"/>
        </w:rPr>
        <w:t>,</w:t>
      </w:r>
      <w:r w:rsidRPr="00982945">
        <w:rPr>
          <w:rFonts w:ascii="Arial" w:hAnsi="Arial" w:cs="Arial"/>
          <w:sz w:val="22"/>
          <w:szCs w:val="22"/>
        </w:rPr>
        <w:t xml:space="preserve"> </w:t>
      </w:r>
    </w:p>
    <w:p w14:paraId="0A1B4795" w14:textId="5C6852E0" w:rsidR="00982945" w:rsidRPr="00982945" w:rsidRDefault="00A15981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spolupráce </w:t>
      </w:r>
      <w:r w:rsidR="00982945" w:rsidRPr="00982945">
        <w:rPr>
          <w:rFonts w:ascii="Arial" w:hAnsi="Arial" w:cs="Arial"/>
          <w:sz w:val="22"/>
          <w:szCs w:val="22"/>
        </w:rPr>
        <w:t xml:space="preserve">koordinátora bezpečnosti a ochrany zdraví při práci v rámci přípravy stavby, kdy koordinátor při přípravě stavby </w:t>
      </w:r>
      <w:r>
        <w:rPr>
          <w:rFonts w:ascii="Arial" w:hAnsi="Arial" w:cs="Arial"/>
          <w:sz w:val="22"/>
          <w:szCs w:val="22"/>
        </w:rPr>
        <w:t xml:space="preserve">je </w:t>
      </w:r>
      <w:r w:rsidR="00982945" w:rsidRPr="00982945">
        <w:rPr>
          <w:rFonts w:ascii="Arial" w:hAnsi="Arial" w:cs="Arial"/>
          <w:sz w:val="22"/>
          <w:szCs w:val="22"/>
        </w:rPr>
        <w:t>povinen předat objednateli přehled platných právních předpisů vztahující se ke stavbě současně s informacemi o rizicích, která jsou spojená s prováděním pracovních činností na staveništi a další podklady zdraví neohrožujícího pracovního prostředí a podmínek výkonu práce pro zhotovitele; předání informací o bezpečnostních a zdravotních rizicích, předložení podnětů a technických řešení nebo organizačních opatření, stejně jako poskytnutí odborných konzultací a doporučení týkající se požadavků na zajištění BOZP; pracovní nebo technologické postupy a procesy a</w:t>
      </w:r>
      <w:r>
        <w:rPr>
          <w:rFonts w:ascii="Arial" w:hAnsi="Arial" w:cs="Arial"/>
          <w:sz w:val="22"/>
          <w:szCs w:val="22"/>
        </w:rPr>
        <w:t> </w:t>
      </w:r>
      <w:r w:rsidR="00982945" w:rsidRPr="00982945">
        <w:rPr>
          <w:rFonts w:ascii="Arial" w:hAnsi="Arial" w:cs="Arial"/>
          <w:sz w:val="22"/>
          <w:szCs w:val="22"/>
        </w:rPr>
        <w:t>potřebná organizace prací v navrhovaném průběhu realizace stavby</w:t>
      </w:r>
      <w:r>
        <w:rPr>
          <w:rFonts w:ascii="Arial" w:hAnsi="Arial" w:cs="Arial"/>
          <w:sz w:val="22"/>
          <w:szCs w:val="22"/>
        </w:rPr>
        <w:t>,</w:t>
      </w:r>
      <w:r w:rsidR="00982945" w:rsidRPr="00982945">
        <w:rPr>
          <w:rFonts w:ascii="Arial" w:hAnsi="Arial" w:cs="Arial"/>
          <w:sz w:val="22"/>
          <w:szCs w:val="22"/>
        </w:rPr>
        <w:t xml:space="preserve"> </w:t>
      </w:r>
    </w:p>
    <w:p w14:paraId="5395D1EE" w14:textId="18A9E10B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zajištění veškerých potřebných inženýrských činností a průzkumů </w:t>
      </w:r>
      <w:r w:rsidR="00A15981">
        <w:rPr>
          <w:rFonts w:ascii="Arial" w:hAnsi="Arial" w:cs="Arial"/>
          <w:sz w:val="22"/>
          <w:szCs w:val="22"/>
        </w:rPr>
        <w:t>nutných a nezbytných pro řádné plnění v souvislosti se zhotovením dokumentace pro provádění stavby.</w:t>
      </w:r>
    </w:p>
    <w:p w14:paraId="59D90338" w14:textId="784B3677" w:rsidR="00982945" w:rsidRPr="00982945" w:rsidRDefault="00982945" w:rsidP="005A709F">
      <w:pPr>
        <w:spacing w:before="120"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Fáze 4: </w:t>
      </w:r>
      <w:r w:rsidR="001C7FA4">
        <w:rPr>
          <w:rFonts w:ascii="Arial" w:hAnsi="Arial" w:cs="Arial"/>
          <w:b/>
          <w:bCs/>
          <w:sz w:val="22"/>
          <w:szCs w:val="22"/>
        </w:rPr>
        <w:t>Z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pracování soupisu stavebních prací, dodávek a služeb s výkazem výměr </w:t>
      </w:r>
      <w:r w:rsidR="00A15981">
        <w:rPr>
          <w:rFonts w:ascii="Arial" w:hAnsi="Arial" w:cs="Arial"/>
          <w:b/>
          <w:bCs/>
          <w:sz w:val="22"/>
          <w:szCs w:val="22"/>
        </w:rPr>
        <w:t>(oceněný a slepý)</w:t>
      </w:r>
    </w:p>
    <w:p w14:paraId="35A37725" w14:textId="3272F5DE" w:rsidR="00982945" w:rsidRPr="00982945" w:rsidRDefault="00F4358F" w:rsidP="00F4358F">
      <w:pPr>
        <w:spacing w:before="6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C7FA4">
        <w:rPr>
          <w:rFonts w:ascii="Arial" w:hAnsi="Arial" w:cs="Arial"/>
          <w:sz w:val="22"/>
          <w:szCs w:val="22"/>
        </w:rPr>
        <w:t xml:space="preserve">pracování soupisu </w:t>
      </w:r>
      <w:r w:rsidR="001C7FA4" w:rsidRPr="001C7FA4">
        <w:rPr>
          <w:rFonts w:ascii="Arial" w:hAnsi="Arial" w:cs="Arial"/>
          <w:sz w:val="22"/>
          <w:szCs w:val="22"/>
        </w:rPr>
        <w:t>stavebních prací, dodávek a služeb s výkazem výměr</w:t>
      </w:r>
      <w:r w:rsidR="001C7FA4" w:rsidRPr="00982945">
        <w:rPr>
          <w:rFonts w:ascii="Arial" w:hAnsi="Arial" w:cs="Arial"/>
          <w:b/>
          <w:bCs/>
          <w:sz w:val="22"/>
          <w:szCs w:val="22"/>
        </w:rPr>
        <w:t xml:space="preserve"> </w:t>
      </w:r>
      <w:r w:rsidR="001C7FA4" w:rsidRPr="001C7FA4">
        <w:rPr>
          <w:rFonts w:ascii="Arial" w:hAnsi="Arial" w:cs="Arial"/>
          <w:sz w:val="22"/>
          <w:szCs w:val="22"/>
        </w:rPr>
        <w:t>v</w:t>
      </w:r>
      <w:r w:rsidR="001C7FA4">
        <w:rPr>
          <w:rFonts w:ascii="Arial" w:hAnsi="Arial" w:cs="Arial"/>
          <w:b/>
          <w:bCs/>
          <w:sz w:val="22"/>
          <w:szCs w:val="22"/>
        </w:rPr>
        <w:t xml:space="preserve"> </w:t>
      </w:r>
      <w:r w:rsidR="00982945" w:rsidRPr="00982945">
        <w:rPr>
          <w:rFonts w:ascii="Arial" w:hAnsi="Arial" w:cs="Arial"/>
          <w:sz w:val="22"/>
          <w:szCs w:val="22"/>
        </w:rPr>
        <w:t>členěn</w:t>
      </w:r>
      <w:r w:rsidR="001C7FA4">
        <w:rPr>
          <w:rFonts w:ascii="Arial" w:hAnsi="Arial" w:cs="Arial"/>
          <w:sz w:val="22"/>
          <w:szCs w:val="22"/>
        </w:rPr>
        <w:t>í</w:t>
      </w:r>
      <w:r w:rsidR="00982945" w:rsidRPr="00982945">
        <w:rPr>
          <w:rFonts w:ascii="Arial" w:hAnsi="Arial" w:cs="Arial"/>
          <w:sz w:val="22"/>
          <w:szCs w:val="22"/>
        </w:rPr>
        <w:t xml:space="preserve"> na všechny stavební objekty a inženýrské objekty, na jednotlivé provozní soubory, zahrnujícího rovněž vedlejší a ostatní náklady v podrobnosti vyžadované zákonem a jeho prováděcími předpisy, zejména vyhláškou č. 169/2016 Sb., o stanovení rozsahu dokumentace veřejné zakázky a soupisu stavebních prací, dodávek a služeb s výkazem výměr, ve znění pozdějších předpisů, včetně jejich ocenění s uvedením použité cenové soustavy; oceněný soupis prací musí být zpracován v tištěné podobě, ve formátu </w:t>
      </w:r>
      <w:r w:rsidR="001C7FA4">
        <w:rPr>
          <w:rFonts w:ascii="Arial" w:hAnsi="Arial" w:cs="Arial"/>
          <w:sz w:val="22"/>
          <w:szCs w:val="22"/>
        </w:rPr>
        <w:t xml:space="preserve">PDF </w:t>
      </w:r>
      <w:r w:rsidR="00982945" w:rsidRPr="00982945">
        <w:rPr>
          <w:rFonts w:ascii="Arial" w:hAnsi="Arial" w:cs="Arial"/>
          <w:sz w:val="22"/>
          <w:szCs w:val="22"/>
        </w:rPr>
        <w:t xml:space="preserve">a v elektronické podobě ve formátu </w:t>
      </w:r>
      <w:r w:rsidR="001C7FA4">
        <w:rPr>
          <w:rFonts w:ascii="Arial" w:hAnsi="Arial" w:cs="Arial"/>
          <w:sz w:val="22"/>
          <w:szCs w:val="22"/>
        </w:rPr>
        <w:t>ESOUPIS</w:t>
      </w:r>
      <w:r w:rsidR="00982945" w:rsidRPr="00982945">
        <w:rPr>
          <w:rFonts w:ascii="Arial" w:hAnsi="Arial" w:cs="Arial"/>
          <w:sz w:val="22"/>
          <w:szCs w:val="22"/>
        </w:rPr>
        <w:t xml:space="preserve">, </w:t>
      </w:r>
      <w:r w:rsidR="001C7FA4">
        <w:rPr>
          <w:rFonts w:ascii="Arial" w:hAnsi="Arial" w:cs="Arial"/>
          <w:sz w:val="22"/>
          <w:szCs w:val="22"/>
        </w:rPr>
        <w:t>UNIXML</w:t>
      </w:r>
      <w:r w:rsidR="00982945" w:rsidRPr="00982945">
        <w:rPr>
          <w:rFonts w:ascii="Arial" w:hAnsi="Arial" w:cs="Arial"/>
          <w:sz w:val="22"/>
          <w:szCs w:val="22"/>
        </w:rPr>
        <w:t xml:space="preserve">, </w:t>
      </w:r>
      <w:r w:rsidR="001C7FA4">
        <w:rPr>
          <w:rFonts w:ascii="Arial" w:hAnsi="Arial" w:cs="Arial"/>
          <w:sz w:val="22"/>
          <w:szCs w:val="22"/>
        </w:rPr>
        <w:t>XC4</w:t>
      </w:r>
      <w:r w:rsidR="00982945" w:rsidRPr="00982945">
        <w:rPr>
          <w:rFonts w:ascii="Arial" w:hAnsi="Arial" w:cs="Arial"/>
          <w:sz w:val="22"/>
          <w:szCs w:val="22"/>
        </w:rPr>
        <w:t>, E</w:t>
      </w:r>
      <w:r w:rsidR="001C7FA4">
        <w:rPr>
          <w:rFonts w:ascii="Arial" w:hAnsi="Arial" w:cs="Arial"/>
          <w:sz w:val="22"/>
          <w:szCs w:val="22"/>
        </w:rPr>
        <w:t xml:space="preserve">XCEL </w:t>
      </w:r>
      <w:r w:rsidR="00982945" w:rsidRPr="00982945">
        <w:rPr>
          <w:rFonts w:ascii="Arial" w:hAnsi="Arial" w:cs="Arial"/>
          <w:sz w:val="22"/>
          <w:szCs w:val="22"/>
        </w:rPr>
        <w:t xml:space="preserve">VZ nebo v obdobném formátu odpovídajícím výstupu kompatibilním s datovou základnou použitého rozpočtového softwaru. Zohledněny musí být mj. ustanovení § 36 odst. 1 </w:t>
      </w:r>
      <w:r w:rsidR="001C7FA4">
        <w:rPr>
          <w:rFonts w:ascii="Arial" w:hAnsi="Arial" w:cs="Arial"/>
          <w:sz w:val="22"/>
          <w:szCs w:val="22"/>
        </w:rPr>
        <w:t xml:space="preserve">ZZVZ </w:t>
      </w:r>
      <w:r w:rsidR="00982945" w:rsidRPr="00982945">
        <w:rPr>
          <w:rFonts w:ascii="Arial" w:hAnsi="Arial" w:cs="Arial"/>
          <w:sz w:val="22"/>
          <w:szCs w:val="22"/>
        </w:rPr>
        <w:t>(zákaz stanovení zadávacích podmínek tak, aby určitým dodavatelům bezdůvodně přímo nebo nepřímo zaručovaly konkurenční výhodu nebo vytvářely bezdůvodné překážky hospodářské soutěže)</w:t>
      </w:r>
      <w:r w:rsidR="001C7FA4">
        <w:rPr>
          <w:rFonts w:ascii="Arial" w:hAnsi="Arial" w:cs="Arial"/>
          <w:sz w:val="22"/>
          <w:szCs w:val="22"/>
        </w:rPr>
        <w:t xml:space="preserve"> a </w:t>
      </w:r>
      <w:r w:rsidR="00982945" w:rsidRPr="00982945">
        <w:rPr>
          <w:rFonts w:ascii="Arial" w:hAnsi="Arial" w:cs="Arial"/>
          <w:sz w:val="22"/>
          <w:szCs w:val="22"/>
        </w:rPr>
        <w:t xml:space="preserve">ustanovení § 89 odst. 5 </w:t>
      </w:r>
      <w:r w:rsidR="001C7FA4">
        <w:rPr>
          <w:rFonts w:ascii="Arial" w:hAnsi="Arial" w:cs="Arial"/>
          <w:sz w:val="22"/>
          <w:szCs w:val="22"/>
        </w:rPr>
        <w:t xml:space="preserve">ZZVZ </w:t>
      </w:r>
      <w:r w:rsidR="00982945" w:rsidRPr="00982945">
        <w:rPr>
          <w:rFonts w:ascii="Arial" w:hAnsi="Arial" w:cs="Arial"/>
          <w:sz w:val="22"/>
          <w:szCs w:val="22"/>
        </w:rPr>
        <w:t xml:space="preserve">(zákaz stanovení technických podmínek tak, aby zvýhodňovaly nebo znevýhodňovaly určité dodavatele nebo výrobky). </w:t>
      </w:r>
    </w:p>
    <w:p w14:paraId="01A76913" w14:textId="4B5C2813" w:rsidR="00982945" w:rsidRPr="00982945" w:rsidRDefault="00982945" w:rsidP="005A709F">
      <w:pPr>
        <w:spacing w:before="120"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Fáze 5: </w:t>
      </w:r>
      <w:r w:rsidR="001C7FA4">
        <w:rPr>
          <w:rFonts w:ascii="Arial" w:hAnsi="Arial" w:cs="Arial"/>
          <w:b/>
          <w:bCs/>
          <w:sz w:val="22"/>
          <w:szCs w:val="22"/>
        </w:rPr>
        <w:t>S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oučinnost a technická pomoc v zadávacím řízení na výběr </w:t>
      </w:r>
      <w:r w:rsidR="001C7FA4">
        <w:rPr>
          <w:rFonts w:ascii="Arial" w:hAnsi="Arial" w:cs="Arial"/>
          <w:b/>
          <w:bCs/>
          <w:sz w:val="22"/>
          <w:szCs w:val="22"/>
        </w:rPr>
        <w:t>dodava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tele stavby, kdy nedílnou součástí tohoto dílčího plnění je součinnost a technická pomoc v zadávacím řízení na výběr </w:t>
      </w:r>
      <w:r w:rsidR="001C7FA4">
        <w:rPr>
          <w:rFonts w:ascii="Arial" w:hAnsi="Arial" w:cs="Arial"/>
          <w:b/>
          <w:bCs/>
          <w:sz w:val="22"/>
          <w:szCs w:val="22"/>
        </w:rPr>
        <w:t>dodava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tele stavby. </w:t>
      </w:r>
    </w:p>
    <w:p w14:paraId="283BE8EA" w14:textId="77777777" w:rsid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Zhotovitel v průběhu této fáze předmětu plnění poskytne tyto služby a výkony: </w:t>
      </w:r>
    </w:p>
    <w:p w14:paraId="40B59ECE" w14:textId="243F0714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zhotovitel sám, nebo ve spolupráci s poradci a specialisty, zajistí pro objednatele odpovědi na dotazy účastníků v rámci vysvětlení zadávací dokumentace v průběhu realizace zadávacího řízení na výběr zhotovitele stavby podle </w:t>
      </w:r>
      <w:r w:rsidR="001C7FA4">
        <w:rPr>
          <w:rFonts w:ascii="Arial" w:hAnsi="Arial" w:cs="Arial"/>
          <w:sz w:val="22"/>
          <w:szCs w:val="22"/>
        </w:rPr>
        <w:t>ZZVZ</w:t>
      </w:r>
      <w:r w:rsidRPr="00982945">
        <w:rPr>
          <w:rFonts w:ascii="Arial" w:hAnsi="Arial" w:cs="Arial"/>
          <w:sz w:val="22"/>
          <w:szCs w:val="22"/>
        </w:rPr>
        <w:t xml:space="preserve">, </w:t>
      </w:r>
    </w:p>
    <w:p w14:paraId="129A09EC" w14:textId="393647E0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dotazy účastníků, tj. vysvětlení zadávací dokumentace, vztahující se k projektové dokumentaci, předá objednatel zhotoviteli v elektronické podobě, </w:t>
      </w:r>
    </w:p>
    <w:p w14:paraId="489177C5" w14:textId="3CD81DBE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lastRenderedPageBreak/>
        <w:t>zhotovitel zpracuje odborné odpovědi na dotazy účastníků, tj. podá vysvětlení zadávací dokumentace nejpozději do 3 pracovních dnů bez ohledu na rozsah a složitost věcného obsahu a zašle je v elektronické podobě zadavateli</w:t>
      </w:r>
      <w:r w:rsidR="00F4358F">
        <w:rPr>
          <w:rFonts w:ascii="Arial" w:hAnsi="Arial" w:cs="Arial"/>
          <w:sz w:val="22"/>
          <w:szCs w:val="22"/>
        </w:rPr>
        <w:t xml:space="preserve"> (objednateli)</w:t>
      </w:r>
      <w:r w:rsidRPr="00982945">
        <w:rPr>
          <w:rFonts w:ascii="Arial" w:hAnsi="Arial" w:cs="Arial"/>
          <w:sz w:val="22"/>
          <w:szCs w:val="22"/>
        </w:rPr>
        <w:t xml:space="preserve">; nedodržením této lhůty se zhotovitel vystavuje postihu ze strany objednatele a je si vědom toho, že v případě pochybení objednatele v zadávacím řízení, které bude způsobeno prodlením zhotovitele, uhradí objednateli veškeré sankce, které mu budou případně uděleny, </w:t>
      </w:r>
    </w:p>
    <w:p w14:paraId="0FACAA25" w14:textId="4AD11F39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zhotovitel je povinen zajistit po dobu od zahájení zadávacího řízení na výběr </w:t>
      </w:r>
      <w:r w:rsidR="00F4358F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 stavby do skončení lhůty pro podání nabídek své poradce a specialisty tak, aby byl schopen ve stanovené lhůtě podat vysvětlení zadávací dokumentace; objednatel sdělí zhotoviteli termíny, ve kterých bude zadávací řízení probíhat písemně nejpozději 5 pracovních dnů před zahájením předmětného zadávacího řízení, </w:t>
      </w:r>
    </w:p>
    <w:p w14:paraId="6E07FE4B" w14:textId="55A6DE44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zhotovitel se bude účastnit na vyzvání objednatele jednání komise pro hodnocení nabídek a</w:t>
      </w:r>
      <w:r w:rsidR="00F4358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posouzení splnění podmínek účasti v rámci veřejné zakázky na </w:t>
      </w:r>
      <w:r w:rsidR="00F4358F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 předmětné stavby a v případě potřeby poskytne vyhotovení stanoviska k předloženým nabídkovým cenám dodavatelů v předmětné veřejné zakázce. </w:t>
      </w:r>
    </w:p>
    <w:p w14:paraId="02B3294C" w14:textId="5173621A" w:rsidR="00982945" w:rsidRPr="00982945" w:rsidRDefault="00982945" w:rsidP="005A709F">
      <w:pPr>
        <w:spacing w:before="120"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Fáze 6: </w:t>
      </w:r>
      <w:r w:rsidR="00F4358F">
        <w:rPr>
          <w:rFonts w:ascii="Arial" w:hAnsi="Arial" w:cs="Arial"/>
          <w:b/>
          <w:bCs/>
          <w:sz w:val="22"/>
          <w:szCs w:val="22"/>
        </w:rPr>
        <w:t>A</w:t>
      </w:r>
      <w:r w:rsidRPr="00982945">
        <w:rPr>
          <w:rFonts w:ascii="Arial" w:hAnsi="Arial" w:cs="Arial"/>
          <w:b/>
          <w:bCs/>
          <w:sz w:val="22"/>
          <w:szCs w:val="22"/>
        </w:rPr>
        <w:t>utorský dozor stavby</w:t>
      </w:r>
    </w:p>
    <w:p w14:paraId="43B36D92" w14:textId="6693FD08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výkon autorského dozoru zhotovitele bude probíhat v souladu se </w:t>
      </w:r>
      <w:r w:rsidR="00F4358F">
        <w:rPr>
          <w:rFonts w:ascii="Arial" w:hAnsi="Arial" w:cs="Arial"/>
          <w:sz w:val="22"/>
          <w:szCs w:val="22"/>
        </w:rPr>
        <w:t xml:space="preserve">stavebním </w:t>
      </w:r>
      <w:r w:rsidRPr="00982945">
        <w:rPr>
          <w:rFonts w:ascii="Arial" w:hAnsi="Arial" w:cs="Arial"/>
          <w:sz w:val="22"/>
          <w:szCs w:val="22"/>
        </w:rPr>
        <w:t>zákonem</w:t>
      </w:r>
      <w:r w:rsidR="00F4358F">
        <w:rPr>
          <w:rFonts w:ascii="Arial" w:hAnsi="Arial" w:cs="Arial"/>
          <w:sz w:val="22"/>
          <w:szCs w:val="22"/>
        </w:rPr>
        <w:t>.</w:t>
      </w:r>
      <w:r w:rsidRPr="00982945">
        <w:rPr>
          <w:rFonts w:ascii="Arial" w:hAnsi="Arial" w:cs="Arial"/>
          <w:sz w:val="22"/>
          <w:szCs w:val="22"/>
        </w:rPr>
        <w:t xml:space="preserve"> Zhotovitel zajistí zejména: </w:t>
      </w:r>
    </w:p>
    <w:p w14:paraId="557F4A49" w14:textId="7A11D37A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soulad prováděné stavby s ověřenou projektovou dokumentací po dobu zhotovování stavby až do jejího dokončení, včetně podmínek určených povolením </w:t>
      </w:r>
      <w:r w:rsidR="00F4358F">
        <w:rPr>
          <w:rFonts w:ascii="Arial" w:hAnsi="Arial" w:cs="Arial"/>
          <w:sz w:val="22"/>
          <w:szCs w:val="22"/>
        </w:rPr>
        <w:t xml:space="preserve">stavby </w:t>
      </w:r>
      <w:r w:rsidRPr="00982945">
        <w:rPr>
          <w:rFonts w:ascii="Arial" w:hAnsi="Arial" w:cs="Arial"/>
          <w:sz w:val="22"/>
          <w:szCs w:val="22"/>
        </w:rPr>
        <w:t xml:space="preserve">a s poskytováním vysvětlení potřebných pro plynulou výstavbu, tj. řádné předání a převzetí stavby, a dále spolupráci a poskytování vysvětlení až do její kolaudace, </w:t>
      </w:r>
    </w:p>
    <w:p w14:paraId="0F51C0F8" w14:textId="6B8A301D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zhotovitel bude vykonávat autorský dozor dle podmínek smlouvy průběžně po celou dobu realizace stavby. Výkon autorského dozoru bude ukončen po odstranění všech vad a</w:t>
      </w:r>
      <w:r w:rsidR="00F4358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nedodělků stavby, </w:t>
      </w:r>
    </w:p>
    <w:p w14:paraId="4E649387" w14:textId="0B17AC3E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autorský dozor bude zahájen na základě výzvy objednatele, v návaznosti na předání staveniště </w:t>
      </w:r>
      <w:r w:rsidR="00F4358F">
        <w:rPr>
          <w:rFonts w:ascii="Arial" w:hAnsi="Arial" w:cs="Arial"/>
          <w:sz w:val="22"/>
          <w:szCs w:val="22"/>
        </w:rPr>
        <w:t>dodavate</w:t>
      </w:r>
      <w:r w:rsidRPr="00982945">
        <w:rPr>
          <w:rFonts w:ascii="Arial" w:hAnsi="Arial" w:cs="Arial"/>
          <w:sz w:val="22"/>
          <w:szCs w:val="22"/>
        </w:rPr>
        <w:t>li stavby. Výzva bude provedena prostřednictvím e-mailu. Autorský dozor bude prováděn po celou dobu realizace stavby a bude ukončen vydáním kolaudačního souhlasu. Zhotovitel je povinen navštěvovat místo provádění stavby v</w:t>
      </w:r>
      <w:r w:rsidR="00F4358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>časových intervalech odpovídajících provádění díla tak, aby se sám mohl seznámit s</w:t>
      </w:r>
      <w:r w:rsidR="00F4358F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postupem, kvalitou a množstvím odevzdaného plnění a mohl posoudit, zda dílo pokračuje v souladu s projektovou dokumentací, </w:t>
      </w:r>
    </w:p>
    <w:p w14:paraId="037C8D0B" w14:textId="7B3D2609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kontrolu provádění stavby spočívající především v kontrole provádění stavby z hlediska technického a technologického, </w:t>
      </w:r>
    </w:p>
    <w:p w14:paraId="5C3BA128" w14:textId="0DCFAC9F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kontrolu souladu provádění s</w:t>
      </w:r>
      <w:r w:rsidR="00FD134C">
        <w:rPr>
          <w:rFonts w:ascii="Arial" w:hAnsi="Arial" w:cs="Arial"/>
          <w:sz w:val="22"/>
          <w:szCs w:val="22"/>
        </w:rPr>
        <w:t> dokumentací pro provádění stavby</w:t>
      </w:r>
      <w:r w:rsidRPr="00982945">
        <w:rPr>
          <w:rFonts w:ascii="Arial" w:hAnsi="Arial" w:cs="Arial"/>
          <w:sz w:val="22"/>
          <w:szCs w:val="22"/>
        </w:rPr>
        <w:t xml:space="preserve">, </w:t>
      </w:r>
    </w:p>
    <w:p w14:paraId="76A26447" w14:textId="6C4B63B7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poskytování vysvětlení a rad při vypracovávání dílenské a výrobní dokumentace zhotovitelem stavby a kontrola souladu dokumentace </w:t>
      </w:r>
      <w:r w:rsidR="00FD134C">
        <w:rPr>
          <w:rFonts w:ascii="Arial" w:hAnsi="Arial" w:cs="Arial"/>
          <w:sz w:val="22"/>
          <w:szCs w:val="22"/>
        </w:rPr>
        <w:t xml:space="preserve">zpracované dodavatelem stavby </w:t>
      </w:r>
      <w:r w:rsidRPr="00982945">
        <w:rPr>
          <w:rFonts w:ascii="Arial" w:hAnsi="Arial" w:cs="Arial"/>
          <w:sz w:val="22"/>
          <w:szCs w:val="22"/>
        </w:rPr>
        <w:t xml:space="preserve">se zadáním </w:t>
      </w:r>
      <w:r w:rsidR="00FD134C">
        <w:rPr>
          <w:rFonts w:ascii="Arial" w:hAnsi="Arial" w:cs="Arial"/>
          <w:sz w:val="22"/>
          <w:szCs w:val="22"/>
        </w:rPr>
        <w:t>dokumentace pro provádění stavby</w:t>
      </w:r>
      <w:r w:rsidRPr="00982945">
        <w:rPr>
          <w:rFonts w:ascii="Arial" w:hAnsi="Arial" w:cs="Arial"/>
          <w:sz w:val="22"/>
          <w:szCs w:val="22"/>
        </w:rPr>
        <w:t xml:space="preserve">, </w:t>
      </w:r>
    </w:p>
    <w:p w14:paraId="4EEDF572" w14:textId="0904D1C8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poskytování potřebných konzultací, písemných vysvětlení a jiné potřebné součinnosti při plnění příslušné veřejné zakázky na základě těchto dokumentů, </w:t>
      </w:r>
    </w:p>
    <w:p w14:paraId="19EE07C9" w14:textId="67E46507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vyjadřování se ke změnám dokumentace pro provádění stavby vyvolaným průběhem stavebních prací nebo ke změnám projektové dokumentace pro provádění stavby navržených </w:t>
      </w:r>
      <w:r w:rsidR="00FD134C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telem stavby či objednatelem, příp. jím pověřenou osobou zajišťující technický dozor investora – zápisem do stavebního deníku nebo do protokolu z kontrolního dne; posuzování návrhů </w:t>
      </w:r>
      <w:r w:rsidR="00FD134C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 stavby na změny a odchylky v částech dokumentace pro provádění stavby zpracovávaných zhotovitelem z pohledu dodržení </w:t>
      </w:r>
      <w:proofErr w:type="spellStart"/>
      <w:r w:rsidRPr="00982945">
        <w:rPr>
          <w:rFonts w:ascii="Arial" w:hAnsi="Arial" w:cs="Arial"/>
          <w:sz w:val="22"/>
          <w:szCs w:val="22"/>
        </w:rPr>
        <w:t>technicko</w:t>
      </w:r>
      <w:proofErr w:type="spellEnd"/>
      <w:r w:rsidR="00FD134C">
        <w:rPr>
          <w:rFonts w:ascii="Arial" w:hAnsi="Arial" w:cs="Arial"/>
          <w:sz w:val="22"/>
          <w:szCs w:val="22"/>
        </w:rPr>
        <w:t xml:space="preserve"> </w:t>
      </w:r>
      <w:r w:rsidRPr="00982945">
        <w:rPr>
          <w:rFonts w:ascii="Arial" w:hAnsi="Arial" w:cs="Arial"/>
          <w:sz w:val="22"/>
          <w:szCs w:val="22"/>
        </w:rPr>
        <w:t xml:space="preserve">ekonomických parametrů stavby, případně dalších údajů a ukazatelů, </w:t>
      </w:r>
    </w:p>
    <w:p w14:paraId="5BAD56AD" w14:textId="68CCC64D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případné schválení vzorků použitých materiálů, </w:t>
      </w:r>
    </w:p>
    <w:p w14:paraId="23E30E94" w14:textId="0BC0B4E1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lastRenderedPageBreak/>
        <w:t xml:space="preserve">poskytování písemných stanovisek k požadavkům na změny stavby, popř. záměny materiálů, to vše z vlastní iniciativy nebo kdykoliv na vyžádání objednatele, </w:t>
      </w:r>
    </w:p>
    <w:p w14:paraId="410265C8" w14:textId="63B844C1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účast na kontrolních dnech. Kontrolní dny budou organizovány do doby předání a převzetí stavby. Na těchto kontrolních dnech musí být vždy přítomen projektant nebo jím pověřená osoba, která bude oprávněna činit závazné závěry, </w:t>
      </w:r>
    </w:p>
    <w:p w14:paraId="14077DA7" w14:textId="4004A94A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vyjádření k požadavkům na vícepráce a méněpráce oproti dokumentaci pro provádění stavby, </w:t>
      </w:r>
    </w:p>
    <w:p w14:paraId="7E6C3AE4" w14:textId="6407E504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operativní zpracování návrhů přijatých drobných úprav a drobných změn dokumentace souborného řešení projektu a projednávání postupů a podmínek prací na změnách většího rozsahu, včetně účasti na souvisejících změnových řízeních, </w:t>
      </w:r>
    </w:p>
    <w:p w14:paraId="191C4B1F" w14:textId="7A81AF02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navrhování a projednávání změn a odchylek od vlastního řešení projektu, která mohou přispět ke zvýšení efektivnosti dříve přijatého řešení nebo ke snížení či odstranění definovaných rizik projektu, včetně účasti na změnových řízeních, </w:t>
      </w:r>
    </w:p>
    <w:p w14:paraId="6D7A9556" w14:textId="6CBA10A2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dozor při zpracování dokumentace dočasných zařízení staveniště a zásad organizace výstavby s </w:t>
      </w:r>
      <w:r w:rsidR="00FD134C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telem </w:t>
      </w:r>
      <w:r w:rsidR="00FD134C">
        <w:rPr>
          <w:rFonts w:ascii="Arial" w:hAnsi="Arial" w:cs="Arial"/>
          <w:sz w:val="22"/>
          <w:szCs w:val="22"/>
        </w:rPr>
        <w:t xml:space="preserve">stavby </w:t>
      </w:r>
      <w:r w:rsidRPr="00982945">
        <w:rPr>
          <w:rFonts w:ascii="Arial" w:hAnsi="Arial" w:cs="Arial"/>
          <w:sz w:val="22"/>
          <w:szCs w:val="22"/>
        </w:rPr>
        <w:t xml:space="preserve">s ohledem na zpracovaný plán </w:t>
      </w:r>
      <w:r w:rsidR="00FD134C">
        <w:rPr>
          <w:rFonts w:ascii="Arial" w:hAnsi="Arial" w:cs="Arial"/>
          <w:sz w:val="22"/>
          <w:szCs w:val="22"/>
        </w:rPr>
        <w:t>dodavatel</w:t>
      </w:r>
      <w:r w:rsidRPr="00982945">
        <w:rPr>
          <w:rFonts w:ascii="Arial" w:hAnsi="Arial" w:cs="Arial"/>
          <w:sz w:val="22"/>
          <w:szCs w:val="22"/>
        </w:rPr>
        <w:t xml:space="preserve">e a s ohledem na probíhající provoz v místě realizace stavby, </w:t>
      </w:r>
    </w:p>
    <w:p w14:paraId="12C00379" w14:textId="00D07124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účast i na jiných jednáních, která bezprostředně neřeší problémy z výkonu autorského dozoru, nebo vyjadřování se k problémům nesouvisejícím bezprostředně s autorským dozorem, pouze v rozsahu či v případech podle dohody v příslušné smlouvě nebo za zvláštních podmínek (např. zvláštní oddělené úplaty) stanovených smlouvou, </w:t>
      </w:r>
    </w:p>
    <w:p w14:paraId="6B51FCEA" w14:textId="5CF61CC4" w:rsidR="00982945" w:rsidRP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účast při předání a převzetí stavby jak ke zkouškám či zkušebnímu provozu, tak také k běžnému užívání, za účelem poskytování informací a vyjadřování stanovisek vztahujících se k výkonu autorského dozoru, </w:t>
      </w:r>
    </w:p>
    <w:p w14:paraId="37F60EA2" w14:textId="571C39D0" w:rsidR="00982945" w:rsidRDefault="00982945" w:rsidP="00F4358F">
      <w:pPr>
        <w:numPr>
          <w:ilvl w:val="2"/>
          <w:numId w:val="1"/>
        </w:numPr>
        <w:spacing w:before="60" w:after="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kontrola dokumentace skutečného provedení, zpracovaná </w:t>
      </w:r>
      <w:r w:rsidR="00FD134C">
        <w:rPr>
          <w:rFonts w:ascii="Arial" w:hAnsi="Arial" w:cs="Arial"/>
          <w:sz w:val="22"/>
          <w:szCs w:val="22"/>
        </w:rPr>
        <w:t>dodava</w:t>
      </w:r>
      <w:r w:rsidRPr="00982945">
        <w:rPr>
          <w:rFonts w:ascii="Arial" w:hAnsi="Arial" w:cs="Arial"/>
          <w:sz w:val="22"/>
          <w:szCs w:val="22"/>
        </w:rPr>
        <w:t xml:space="preserve">telem stavby. </w:t>
      </w:r>
    </w:p>
    <w:p w14:paraId="6B09231F" w14:textId="6702188B" w:rsidR="00982945" w:rsidRPr="00982945" w:rsidRDefault="00982945" w:rsidP="005A709F">
      <w:p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 xml:space="preserve">Budou-li k provedení </w:t>
      </w:r>
      <w:r w:rsidR="00FD134C">
        <w:rPr>
          <w:rFonts w:ascii="Arial" w:hAnsi="Arial" w:cs="Arial"/>
          <w:b/>
          <w:bCs/>
          <w:sz w:val="22"/>
          <w:szCs w:val="22"/>
        </w:rPr>
        <w:t>s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tavebního zákona vydány prováděcí právní předpisy, budou mít před těmi ustanoveními zadávací dokumentace a smlouvy o dílo a jejích příloh, s nimiž budou v kolizi, aplikační přednost, případně se bude smlouva </w:t>
      </w:r>
      <w:r w:rsidR="00FD134C">
        <w:rPr>
          <w:rFonts w:ascii="Arial" w:hAnsi="Arial" w:cs="Arial"/>
          <w:b/>
          <w:bCs/>
          <w:sz w:val="22"/>
          <w:szCs w:val="22"/>
        </w:rPr>
        <w:t xml:space="preserve">o dílo </w:t>
      </w:r>
      <w:r w:rsidRPr="00982945">
        <w:rPr>
          <w:rFonts w:ascii="Arial" w:hAnsi="Arial" w:cs="Arial"/>
          <w:b/>
          <w:bCs/>
          <w:sz w:val="22"/>
          <w:szCs w:val="22"/>
        </w:rPr>
        <w:t xml:space="preserve">a její přílohy interpretovat s ohledem na smysl a účel těchto prováděcích právních předpisů. </w:t>
      </w:r>
    </w:p>
    <w:p w14:paraId="7FCA4E22" w14:textId="77777777" w:rsidR="00982945" w:rsidRDefault="00982945" w:rsidP="00FD134C">
      <w:pPr>
        <w:pStyle w:val="Default"/>
        <w:spacing w:before="120" w:line="264" w:lineRule="auto"/>
        <w:jc w:val="both"/>
        <w:rPr>
          <w:b/>
          <w:bCs/>
          <w:sz w:val="22"/>
          <w:szCs w:val="22"/>
        </w:rPr>
      </w:pPr>
      <w:r w:rsidRPr="00982945">
        <w:rPr>
          <w:b/>
          <w:bCs/>
          <w:sz w:val="22"/>
          <w:szCs w:val="22"/>
        </w:rPr>
        <w:t xml:space="preserve">Dokumentace bude objednateli odevzdána v následujícím množství a rozsahu: </w:t>
      </w:r>
    </w:p>
    <w:p w14:paraId="707CE76D" w14:textId="403474F4" w:rsidR="00982945" w:rsidRPr="00982945" w:rsidRDefault="00982945" w:rsidP="00FD134C">
      <w:pPr>
        <w:numPr>
          <w:ilvl w:val="3"/>
          <w:numId w:val="3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Jednotlivé stupně dokumentace budou odevzdány vždy v požadovaném počtu tištěných </w:t>
      </w:r>
      <w:proofErr w:type="spellStart"/>
      <w:r w:rsidRPr="00982945">
        <w:rPr>
          <w:rFonts w:ascii="Arial" w:hAnsi="Arial" w:cs="Arial"/>
          <w:sz w:val="22"/>
          <w:szCs w:val="22"/>
        </w:rPr>
        <w:t>paré</w:t>
      </w:r>
      <w:proofErr w:type="spellEnd"/>
      <w:r w:rsidRPr="00982945">
        <w:rPr>
          <w:rFonts w:ascii="Arial" w:hAnsi="Arial" w:cs="Arial"/>
          <w:sz w:val="22"/>
          <w:szCs w:val="22"/>
        </w:rPr>
        <w:t xml:space="preserve"> a v otevřené elektronické podobě na nosiči CD (DVD) ve formátu </w:t>
      </w:r>
      <w:proofErr w:type="spellStart"/>
      <w:r w:rsidRPr="00982945">
        <w:rPr>
          <w:rFonts w:ascii="Arial" w:hAnsi="Arial" w:cs="Arial"/>
          <w:sz w:val="22"/>
          <w:szCs w:val="22"/>
        </w:rPr>
        <w:t>AutoCAD</w:t>
      </w:r>
      <w:proofErr w:type="spellEnd"/>
      <w:r w:rsidRPr="00982945">
        <w:rPr>
          <w:rFonts w:ascii="Arial" w:hAnsi="Arial" w:cs="Arial"/>
          <w:sz w:val="22"/>
          <w:szCs w:val="22"/>
        </w:rPr>
        <w:t xml:space="preserve"> (</w:t>
      </w:r>
      <w:r w:rsidR="00FD134C">
        <w:rPr>
          <w:rFonts w:ascii="Arial" w:hAnsi="Arial" w:cs="Arial"/>
          <w:sz w:val="22"/>
          <w:szCs w:val="22"/>
        </w:rPr>
        <w:t>DWG</w:t>
      </w:r>
      <w:r w:rsidRPr="00982945">
        <w:rPr>
          <w:rFonts w:ascii="Arial" w:hAnsi="Arial" w:cs="Arial"/>
          <w:sz w:val="22"/>
          <w:szCs w:val="22"/>
        </w:rPr>
        <w:t xml:space="preserve"> a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>), texty a tabulky MS Word a Excel (</w:t>
      </w:r>
      <w:r w:rsidR="00FD134C">
        <w:rPr>
          <w:rFonts w:ascii="Arial" w:hAnsi="Arial" w:cs="Arial"/>
          <w:sz w:val="22"/>
          <w:szCs w:val="22"/>
        </w:rPr>
        <w:t>DOC nebo DOCX</w:t>
      </w:r>
      <w:r w:rsidRPr="00982945">
        <w:rPr>
          <w:rFonts w:ascii="Arial" w:hAnsi="Arial" w:cs="Arial"/>
          <w:sz w:val="22"/>
          <w:szCs w:val="22"/>
        </w:rPr>
        <w:t xml:space="preserve">; </w:t>
      </w:r>
      <w:r w:rsidR="00FD134C">
        <w:rPr>
          <w:rFonts w:ascii="Arial" w:hAnsi="Arial" w:cs="Arial"/>
          <w:sz w:val="22"/>
          <w:szCs w:val="22"/>
        </w:rPr>
        <w:t>XLS nebo XLSX</w:t>
      </w:r>
      <w:r w:rsidRPr="00982945">
        <w:rPr>
          <w:rFonts w:ascii="Arial" w:hAnsi="Arial" w:cs="Arial"/>
          <w:sz w:val="22"/>
          <w:szCs w:val="22"/>
        </w:rPr>
        <w:t xml:space="preserve"> a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 xml:space="preserve">). </w:t>
      </w:r>
    </w:p>
    <w:p w14:paraId="02C73B56" w14:textId="7ADD61D0" w:rsidR="00982945" w:rsidRPr="00982945" w:rsidRDefault="00982945" w:rsidP="00FD134C">
      <w:pPr>
        <w:numPr>
          <w:ilvl w:val="3"/>
          <w:numId w:val="3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 xml:space="preserve">dokumentace bude předaná v počtu </w:t>
      </w:r>
      <w:r w:rsidR="00FD134C">
        <w:rPr>
          <w:rFonts w:ascii="Arial" w:hAnsi="Arial" w:cs="Arial"/>
          <w:sz w:val="22"/>
          <w:szCs w:val="22"/>
        </w:rPr>
        <w:t>čtyři</w:t>
      </w:r>
      <w:r w:rsidRPr="00982945">
        <w:rPr>
          <w:rFonts w:ascii="Arial" w:hAnsi="Arial" w:cs="Arial"/>
          <w:sz w:val="22"/>
          <w:szCs w:val="22"/>
        </w:rPr>
        <w:t xml:space="preserve"> tištěná </w:t>
      </w:r>
      <w:proofErr w:type="spellStart"/>
      <w:r w:rsidRPr="00982945">
        <w:rPr>
          <w:rFonts w:ascii="Arial" w:hAnsi="Arial" w:cs="Arial"/>
          <w:sz w:val="22"/>
          <w:szCs w:val="22"/>
        </w:rPr>
        <w:t>paré</w:t>
      </w:r>
      <w:proofErr w:type="spellEnd"/>
      <w:r w:rsidRPr="00982945">
        <w:rPr>
          <w:rFonts w:ascii="Arial" w:hAnsi="Arial" w:cs="Arial"/>
          <w:sz w:val="22"/>
          <w:szCs w:val="22"/>
        </w:rPr>
        <w:t xml:space="preserve"> a </w:t>
      </w:r>
      <w:r w:rsidR="00FD134C">
        <w:rPr>
          <w:rFonts w:ascii="Arial" w:hAnsi="Arial" w:cs="Arial"/>
          <w:sz w:val="22"/>
          <w:szCs w:val="22"/>
        </w:rPr>
        <w:t>jednou</w:t>
      </w:r>
      <w:r w:rsidRPr="00982945">
        <w:rPr>
          <w:rFonts w:ascii="Arial" w:hAnsi="Arial" w:cs="Arial"/>
          <w:sz w:val="22"/>
          <w:szCs w:val="22"/>
        </w:rPr>
        <w:t xml:space="preserve"> DVD (digitálně bude předáno ve formátu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 xml:space="preserve">). </w:t>
      </w:r>
    </w:p>
    <w:p w14:paraId="788DDFA5" w14:textId="77777777" w:rsidR="00AC6BF9" w:rsidRDefault="00982945" w:rsidP="00FD134C">
      <w:pPr>
        <w:numPr>
          <w:ilvl w:val="3"/>
          <w:numId w:val="3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digitální forma dokumentace bude setříděna ve stejném členění jako tištěná forma s</w:t>
      </w:r>
      <w:r w:rsidR="00FD134C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dodržením názvu a číslováním výkresů. Výkresová část bude zpracována v editovatelném formátu </w:t>
      </w:r>
      <w:r w:rsidR="00FD134C">
        <w:rPr>
          <w:rFonts w:ascii="Arial" w:hAnsi="Arial" w:cs="Arial"/>
          <w:sz w:val="22"/>
          <w:szCs w:val="22"/>
        </w:rPr>
        <w:t xml:space="preserve">DWG </w:t>
      </w:r>
      <w:r w:rsidRPr="00982945">
        <w:rPr>
          <w:rFonts w:ascii="Arial" w:hAnsi="Arial" w:cs="Arial"/>
          <w:sz w:val="22"/>
          <w:szCs w:val="22"/>
        </w:rPr>
        <w:t xml:space="preserve">a formátu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 xml:space="preserve">, textové části budou zpracovány ve formátu </w:t>
      </w:r>
      <w:r w:rsidR="00FD134C">
        <w:rPr>
          <w:rFonts w:ascii="Arial" w:hAnsi="Arial" w:cs="Arial"/>
          <w:sz w:val="22"/>
          <w:szCs w:val="22"/>
        </w:rPr>
        <w:t>DOC</w:t>
      </w:r>
      <w:r w:rsidRPr="00982945">
        <w:rPr>
          <w:rFonts w:ascii="Arial" w:hAnsi="Arial" w:cs="Arial"/>
          <w:sz w:val="22"/>
          <w:szCs w:val="22"/>
        </w:rPr>
        <w:t xml:space="preserve"> nebo </w:t>
      </w:r>
      <w:r w:rsidR="00FD134C">
        <w:rPr>
          <w:rFonts w:ascii="Arial" w:hAnsi="Arial" w:cs="Arial"/>
          <w:sz w:val="22"/>
          <w:szCs w:val="22"/>
        </w:rPr>
        <w:t xml:space="preserve">DOCX </w:t>
      </w:r>
      <w:r w:rsidRPr="00982945">
        <w:rPr>
          <w:rFonts w:ascii="Arial" w:hAnsi="Arial" w:cs="Arial"/>
          <w:sz w:val="22"/>
          <w:szCs w:val="22"/>
        </w:rPr>
        <w:t>a</w:t>
      </w:r>
      <w:r w:rsidR="00FD134C">
        <w:rPr>
          <w:rFonts w:ascii="Arial" w:hAnsi="Arial" w:cs="Arial"/>
          <w:sz w:val="22"/>
          <w:szCs w:val="22"/>
        </w:rPr>
        <w:t> </w:t>
      </w:r>
      <w:r w:rsidRPr="00982945">
        <w:rPr>
          <w:rFonts w:ascii="Arial" w:hAnsi="Arial" w:cs="Arial"/>
          <w:sz w:val="22"/>
          <w:szCs w:val="22"/>
        </w:rPr>
        <w:t xml:space="preserve">současně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 xml:space="preserve">, tabulkové části ve formátu </w:t>
      </w:r>
      <w:r w:rsidR="00FD134C">
        <w:rPr>
          <w:rFonts w:ascii="Arial" w:hAnsi="Arial" w:cs="Arial"/>
          <w:sz w:val="22"/>
          <w:szCs w:val="22"/>
        </w:rPr>
        <w:t>XLS</w:t>
      </w:r>
      <w:r w:rsidRPr="00982945">
        <w:rPr>
          <w:rFonts w:ascii="Arial" w:hAnsi="Arial" w:cs="Arial"/>
          <w:sz w:val="22"/>
          <w:szCs w:val="22"/>
        </w:rPr>
        <w:t xml:space="preserve"> nebo </w:t>
      </w:r>
      <w:r w:rsidR="00FD134C">
        <w:rPr>
          <w:rFonts w:ascii="Arial" w:hAnsi="Arial" w:cs="Arial"/>
          <w:sz w:val="22"/>
          <w:szCs w:val="22"/>
        </w:rPr>
        <w:t>XLSX</w:t>
      </w:r>
      <w:r w:rsidRPr="00982945">
        <w:rPr>
          <w:rFonts w:ascii="Arial" w:hAnsi="Arial" w:cs="Arial"/>
          <w:sz w:val="22"/>
          <w:szCs w:val="22"/>
        </w:rPr>
        <w:t xml:space="preserve"> a současně </w:t>
      </w:r>
      <w:r w:rsidR="00FD134C">
        <w:rPr>
          <w:rFonts w:ascii="Arial" w:hAnsi="Arial" w:cs="Arial"/>
          <w:sz w:val="22"/>
          <w:szCs w:val="22"/>
        </w:rPr>
        <w:t>PDF</w:t>
      </w:r>
      <w:r w:rsidRPr="00982945">
        <w:rPr>
          <w:rFonts w:ascii="Arial" w:hAnsi="Arial" w:cs="Arial"/>
          <w:sz w:val="22"/>
          <w:szCs w:val="22"/>
        </w:rPr>
        <w:t xml:space="preserve">. </w:t>
      </w:r>
    </w:p>
    <w:p w14:paraId="303BF3BD" w14:textId="585B7B53" w:rsidR="00982945" w:rsidRPr="00982945" w:rsidRDefault="00AC6BF9" w:rsidP="00FD134C">
      <w:pPr>
        <w:numPr>
          <w:ilvl w:val="3"/>
          <w:numId w:val="3"/>
        </w:numPr>
        <w:spacing w:before="60"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82945" w:rsidRPr="00982945">
        <w:rPr>
          <w:rFonts w:ascii="Arial" w:hAnsi="Arial" w:cs="Arial"/>
          <w:sz w:val="22"/>
          <w:szCs w:val="22"/>
        </w:rPr>
        <w:t>oupis stavebních prací, dodávek a služeb s výkazem výměr i položkový rozpočet bude zpracován cenovou soustavou společností RTS Brno, a.s.</w:t>
      </w:r>
      <w:r w:rsidR="00FD134C">
        <w:rPr>
          <w:rFonts w:ascii="Arial" w:hAnsi="Arial" w:cs="Arial"/>
          <w:sz w:val="22"/>
          <w:szCs w:val="22"/>
        </w:rPr>
        <w:t>,</w:t>
      </w:r>
      <w:r w:rsidR="00982945" w:rsidRPr="00982945">
        <w:rPr>
          <w:rFonts w:ascii="Arial" w:hAnsi="Arial" w:cs="Arial"/>
          <w:sz w:val="22"/>
          <w:szCs w:val="22"/>
        </w:rPr>
        <w:t xml:space="preserve"> nebo ÚRS PRAHA, a.s. (zadavatel preferuje zpracování cenové soustavy společností RTS Brno, a.s.) a bude předán i v elektronické podobě ve formátu </w:t>
      </w:r>
      <w:r w:rsidR="00FD134C">
        <w:rPr>
          <w:rFonts w:ascii="Arial" w:hAnsi="Arial" w:cs="Arial"/>
          <w:sz w:val="22"/>
          <w:szCs w:val="22"/>
        </w:rPr>
        <w:t>XLS</w:t>
      </w:r>
      <w:r w:rsidR="00982945" w:rsidRPr="00982945">
        <w:rPr>
          <w:rFonts w:ascii="Arial" w:hAnsi="Arial" w:cs="Arial"/>
          <w:sz w:val="22"/>
          <w:szCs w:val="22"/>
        </w:rPr>
        <w:t xml:space="preserve">, nebo </w:t>
      </w:r>
      <w:r w:rsidR="00FD134C">
        <w:rPr>
          <w:rFonts w:ascii="Arial" w:hAnsi="Arial" w:cs="Arial"/>
          <w:sz w:val="22"/>
          <w:szCs w:val="22"/>
        </w:rPr>
        <w:t>XLSX</w:t>
      </w:r>
      <w:r w:rsidR="00982945" w:rsidRPr="00982945">
        <w:rPr>
          <w:rFonts w:ascii="Arial" w:hAnsi="Arial" w:cs="Arial"/>
          <w:sz w:val="22"/>
          <w:szCs w:val="22"/>
        </w:rPr>
        <w:t xml:space="preserve">. </w:t>
      </w:r>
      <w:r w:rsidR="00FD134C">
        <w:rPr>
          <w:rFonts w:ascii="Arial" w:hAnsi="Arial" w:cs="Arial"/>
          <w:sz w:val="22"/>
          <w:szCs w:val="22"/>
        </w:rPr>
        <w:t>D</w:t>
      </w:r>
      <w:r w:rsidR="00982945" w:rsidRPr="00982945">
        <w:rPr>
          <w:rFonts w:ascii="Arial" w:hAnsi="Arial" w:cs="Arial"/>
          <w:sz w:val="22"/>
          <w:szCs w:val="22"/>
        </w:rPr>
        <w:t xml:space="preserve">okumentace bude vždy označena pořadovým číslem daného výtisku, stejným pořadovým číslem budou rovněž označeny výtisky jednotlivých výkresů, technické zprávy, výpočty, soupisy prací a výkazy výměr a všechny ostatní doklady tvořící danou dokumentaci. </w:t>
      </w:r>
    </w:p>
    <w:p w14:paraId="7F72B395" w14:textId="77777777" w:rsidR="00982945" w:rsidRDefault="00982945" w:rsidP="00FD134C">
      <w:pPr>
        <w:pStyle w:val="Default"/>
        <w:spacing w:before="120" w:line="264" w:lineRule="auto"/>
        <w:jc w:val="both"/>
        <w:rPr>
          <w:b/>
          <w:bCs/>
          <w:sz w:val="22"/>
          <w:szCs w:val="22"/>
        </w:rPr>
      </w:pPr>
      <w:r w:rsidRPr="00982945">
        <w:rPr>
          <w:b/>
          <w:bCs/>
          <w:sz w:val="22"/>
          <w:szCs w:val="22"/>
        </w:rPr>
        <w:t xml:space="preserve">Součástí předmětu plnění jsou rovněž takové práce, výkony a činnosti, které byť nejsou v zadávací dokumentaci výslovně uvedeny, zhotovitel o nich s ohledem na své odborné znalosti a zkušenosti ví, vědět mohl a měl nebo je měl předpokládat, neboť jejich provedení je nezbytné pro řádné a včasné splnění požadavků objednatele uvedených ve smlouvě. </w:t>
      </w:r>
    </w:p>
    <w:p w14:paraId="77C27317" w14:textId="77777777" w:rsidR="00982945" w:rsidRPr="00982945" w:rsidRDefault="00982945" w:rsidP="00A4067B">
      <w:pPr>
        <w:pStyle w:val="Default"/>
        <w:spacing w:line="264" w:lineRule="auto"/>
        <w:jc w:val="both"/>
        <w:rPr>
          <w:sz w:val="22"/>
          <w:szCs w:val="22"/>
        </w:rPr>
      </w:pPr>
    </w:p>
    <w:p w14:paraId="47EA8DA8" w14:textId="7F45ED7A" w:rsidR="00982945" w:rsidRPr="00982945" w:rsidRDefault="00982945" w:rsidP="00A4067B">
      <w:pPr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sz w:val="22"/>
          <w:szCs w:val="22"/>
        </w:rPr>
        <w:t>Objednatel očekává, že zhotovitel bude přistupovat iniciativním a tvůrčím způsobem ke zpracování podkladů a následně požadovaných stupňů projektové dokumentace vždy ve</w:t>
      </w:r>
      <w:r>
        <w:rPr>
          <w:rFonts w:ascii="Arial" w:hAnsi="Arial" w:cs="Arial"/>
          <w:sz w:val="22"/>
          <w:szCs w:val="22"/>
        </w:rPr>
        <w:t xml:space="preserve"> </w:t>
      </w:r>
      <w:r w:rsidRPr="00982945">
        <w:rPr>
          <w:rFonts w:ascii="Arial" w:hAnsi="Arial" w:cs="Arial"/>
          <w:sz w:val="22"/>
          <w:szCs w:val="22"/>
        </w:rPr>
        <w:t>snaze o co nejefektivnější řešení za dodržení tzv. „principu 3E“ – dodržení hospodárnosti</w:t>
      </w:r>
      <w:r w:rsidR="00FD134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D134C">
        <w:rPr>
          <w:rFonts w:ascii="Arial" w:hAnsi="Arial" w:cs="Arial"/>
          <w:sz w:val="22"/>
          <w:szCs w:val="22"/>
        </w:rPr>
        <w:t>Efficiency</w:t>
      </w:r>
      <w:proofErr w:type="spellEnd"/>
      <w:r w:rsidR="00FD134C">
        <w:rPr>
          <w:rFonts w:ascii="Arial" w:hAnsi="Arial" w:cs="Arial"/>
          <w:sz w:val="22"/>
          <w:szCs w:val="22"/>
        </w:rPr>
        <w:t>)</w:t>
      </w:r>
      <w:r w:rsidRPr="00982945">
        <w:rPr>
          <w:rFonts w:ascii="Arial" w:hAnsi="Arial" w:cs="Arial"/>
          <w:sz w:val="22"/>
          <w:szCs w:val="22"/>
        </w:rPr>
        <w:t xml:space="preserve">, účelnosti </w:t>
      </w:r>
      <w:r w:rsidR="00FD134C">
        <w:rPr>
          <w:rFonts w:ascii="Arial" w:hAnsi="Arial" w:cs="Arial"/>
          <w:sz w:val="22"/>
          <w:szCs w:val="22"/>
        </w:rPr>
        <w:t>(</w:t>
      </w:r>
      <w:proofErr w:type="spellStart"/>
      <w:r w:rsidR="00FD134C">
        <w:rPr>
          <w:rFonts w:ascii="Arial" w:hAnsi="Arial" w:cs="Arial"/>
          <w:sz w:val="22"/>
          <w:szCs w:val="22"/>
        </w:rPr>
        <w:t>Economy</w:t>
      </w:r>
      <w:proofErr w:type="spellEnd"/>
      <w:r w:rsidR="00FD134C">
        <w:rPr>
          <w:rFonts w:ascii="Arial" w:hAnsi="Arial" w:cs="Arial"/>
          <w:sz w:val="22"/>
          <w:szCs w:val="22"/>
        </w:rPr>
        <w:t xml:space="preserve">) </w:t>
      </w:r>
      <w:r w:rsidRPr="00982945">
        <w:rPr>
          <w:rFonts w:ascii="Arial" w:hAnsi="Arial" w:cs="Arial"/>
          <w:sz w:val="22"/>
          <w:szCs w:val="22"/>
        </w:rPr>
        <w:t>a efektivnosti</w:t>
      </w:r>
      <w:r w:rsidR="00FD134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D134C">
        <w:rPr>
          <w:rFonts w:ascii="Arial" w:hAnsi="Arial" w:cs="Arial"/>
          <w:sz w:val="22"/>
          <w:szCs w:val="22"/>
        </w:rPr>
        <w:t>Effectiveness</w:t>
      </w:r>
      <w:proofErr w:type="spellEnd"/>
      <w:r w:rsidR="00FD134C">
        <w:rPr>
          <w:rFonts w:ascii="Arial" w:hAnsi="Arial" w:cs="Arial"/>
          <w:sz w:val="22"/>
          <w:szCs w:val="22"/>
        </w:rPr>
        <w:t>)</w:t>
      </w:r>
      <w:r w:rsidRPr="00982945">
        <w:rPr>
          <w:rFonts w:ascii="Arial" w:hAnsi="Arial" w:cs="Arial"/>
          <w:sz w:val="22"/>
          <w:szCs w:val="22"/>
        </w:rPr>
        <w:t xml:space="preserve">. </w:t>
      </w:r>
    </w:p>
    <w:p w14:paraId="3D945555" w14:textId="7B47A0D6" w:rsidR="00982945" w:rsidRPr="00982945" w:rsidRDefault="00982945" w:rsidP="00FD134C">
      <w:p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982945">
        <w:rPr>
          <w:rFonts w:ascii="Arial" w:hAnsi="Arial" w:cs="Arial"/>
          <w:b/>
          <w:bCs/>
          <w:sz w:val="22"/>
          <w:szCs w:val="22"/>
        </w:rPr>
        <w:t>Objednatel provede formální ověření, zda předané dokumentace nemají zřejmé vady a</w:t>
      </w:r>
      <w:r w:rsidR="00FD134C">
        <w:rPr>
          <w:rFonts w:ascii="Arial" w:hAnsi="Arial" w:cs="Arial"/>
          <w:b/>
          <w:bCs/>
          <w:sz w:val="22"/>
          <w:szCs w:val="22"/>
        </w:rPr>
        <w:t> </w:t>
      </w:r>
      <w:r w:rsidRPr="00982945">
        <w:rPr>
          <w:rFonts w:ascii="Arial" w:hAnsi="Arial" w:cs="Arial"/>
          <w:b/>
          <w:bCs/>
          <w:sz w:val="22"/>
          <w:szCs w:val="22"/>
        </w:rPr>
        <w:t>nedodělky. Objednatel není povinen přezkoumávat výpočty, nebo takové výpočty provádět, zkoumat technická řešení a ani za ně neručí.</w:t>
      </w:r>
    </w:p>
    <w:sectPr w:rsidR="00982945" w:rsidRPr="00982945" w:rsidSect="000303CB">
      <w:pgSz w:w="11906" w:h="17340"/>
      <w:pgMar w:top="1418" w:right="1134" w:bottom="1134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FA35D0"/>
    <w:multiLevelType w:val="hybridMultilevel"/>
    <w:tmpl w:val="00EA68A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23D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4A7598"/>
    <w:multiLevelType w:val="hybridMultilevel"/>
    <w:tmpl w:val="41ACC3DE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6694313">
    <w:abstractNumId w:val="0"/>
  </w:num>
  <w:num w:numId="2" w16cid:durableId="327565916">
    <w:abstractNumId w:val="1"/>
  </w:num>
  <w:num w:numId="3" w16cid:durableId="22506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45"/>
    <w:rsid w:val="000303CB"/>
    <w:rsid w:val="000A566F"/>
    <w:rsid w:val="000D0C4E"/>
    <w:rsid w:val="001C7FA4"/>
    <w:rsid w:val="002B061F"/>
    <w:rsid w:val="004830F5"/>
    <w:rsid w:val="004B7A53"/>
    <w:rsid w:val="004D7B82"/>
    <w:rsid w:val="005A1C61"/>
    <w:rsid w:val="005A709F"/>
    <w:rsid w:val="00745313"/>
    <w:rsid w:val="007B1A74"/>
    <w:rsid w:val="00982945"/>
    <w:rsid w:val="00A15981"/>
    <w:rsid w:val="00A24354"/>
    <w:rsid w:val="00A3227A"/>
    <w:rsid w:val="00A4067B"/>
    <w:rsid w:val="00A5527D"/>
    <w:rsid w:val="00AC6BF9"/>
    <w:rsid w:val="00C175A9"/>
    <w:rsid w:val="00EA214A"/>
    <w:rsid w:val="00F149A4"/>
    <w:rsid w:val="00F4358F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26C"/>
  <w15:chartTrackingRefBased/>
  <w15:docId w15:val="{65A4C2D1-C550-43EC-A0C1-2F184C3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9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29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2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2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29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29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29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29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29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29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29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2275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Petr Pešek</cp:lastModifiedBy>
  <cp:revision>7</cp:revision>
  <dcterms:created xsi:type="dcterms:W3CDTF">2026-01-13T16:54:00Z</dcterms:created>
  <dcterms:modified xsi:type="dcterms:W3CDTF">2026-01-14T16:38:00Z</dcterms:modified>
</cp:coreProperties>
</file>