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Calibri" w:hAnsi="Calibri" w:eastAsia="Times New Roman" w:cs="Calibri" w:asciiTheme="minorHAnsi" w:cstheme="minorHAnsi" w:hAnsiTheme="minorHAnsi"/>
          <w:b/>
          <w:b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>Smlouva o dílo (návrh)</w:t>
      </w:r>
    </w:p>
    <w:p>
      <w:pPr>
        <w:pStyle w:val="Normal"/>
        <w:spacing w:lineRule="auto" w:line="240" w:before="60" w:after="0"/>
        <w:jc w:val="center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uzavřená podle §§ 2586 a násl. zákona č. 89/2012 Sb., občanský zákoník, ve znění pozd. předpisů</w:t>
      </w:r>
    </w:p>
    <w:p>
      <w:pPr>
        <w:pStyle w:val="Normal"/>
        <w:snapToGrid w:val="false"/>
        <w:spacing w:lineRule="auto" w:line="240" w:before="360" w:after="0"/>
        <w:jc w:val="center"/>
        <w:rPr>
          <w:rFonts w:ascii="Calibri" w:hAnsi="Calibri" w:eastAsia="Times New Roman" w:cs="Calibri" w:asciiTheme="minorHAnsi" w:cstheme="minorHAnsi" w:hAnsiTheme="minorHAnsi"/>
          <w:b/>
          <w:b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>I. Smluvní strany</w:t>
      </w:r>
    </w:p>
    <w:p>
      <w:pPr>
        <w:pStyle w:val="Normal"/>
        <w:spacing w:lineRule="auto" w:line="240" w:before="12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1.Objednatel</w:t>
      </w:r>
    </w:p>
    <w:p>
      <w:pPr>
        <w:pStyle w:val="Normal"/>
        <w:snapToGrid w:val="false"/>
        <w:spacing w:lineRule="auto" w:line="240" w:before="60" w:after="0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 xml:space="preserve">Město Český Krumlov </w:t>
      </w:r>
      <w:r>
        <w:rPr>
          <w:rFonts w:eastAsia="Times New Roman" w:cs="Calibri" w:ascii="Calibri" w:hAnsi="Calibri" w:asciiTheme="minorHAnsi" w:cstheme="minorHAnsi" w:hAnsiTheme="minorHAnsi"/>
          <w:lang w:eastAsia="cs-CZ"/>
        </w:rPr>
        <w:t>se sídlem náměstí Svornosti 1, Český Krumlov, PSČ 381 01,</w:t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spacing w:val="-5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zastoupené Alexandrem Nogrády, starostou města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pacing w:val="-5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spacing w:val="-5"/>
          <w:lang w:eastAsia="cs-CZ"/>
        </w:rPr>
        <w:t>DIČ: CZ00245836,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ID DS: 64pbvxc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bankovní spojení: Komerční banka, a.s., pobočka Český Krumlov,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pacing w:val="-5"/>
          <w:lang w:val="de-DE"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č.ú.: 221241/0100</w:t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spacing w:val="-5"/>
          <w:lang w:eastAsia="cs-CZ"/>
        </w:rPr>
        <w:t>(dále jen "objednatel")</w:t>
      </w:r>
    </w:p>
    <w:p>
      <w:pPr>
        <w:pStyle w:val="Normal"/>
        <w:spacing w:lineRule="auto" w:line="240" w:before="24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2. Zhotovitel</w:t>
      </w:r>
    </w:p>
    <w:p>
      <w:pPr>
        <w:pStyle w:val="Normal"/>
        <w:spacing w:lineRule="auto" w:line="240" w:before="120" w:after="0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highlight w:val="yellow"/>
          <w:lang w:eastAsia="cs-CZ"/>
        </w:rPr>
        <w:t>_ _ _ _ _ _ _ _ _ _ _ _</w:t>
      </w: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 xml:space="preserve"> , </w:t>
      </w: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se sídlem</w:t>
      </w: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bCs/>
          <w:highlight w:val="yellow"/>
          <w:lang w:eastAsia="cs-CZ"/>
        </w:rPr>
        <w:t>_ _ _ _ _ _ _ _ _ _ _ _ _ _ _ _ _ _ _ _ _ _ _ _ _ _ _</w:t>
      </w: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,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Zastoupený: </w:t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 _ _ _ _ _ _ _ _ _ _ _ _ _ _ _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Zapsaný v OR vedeném KS v </w:t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 _ _ _ _ _ _ _ _</w:t>
      </w: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, oddíl </w:t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</w:t>
      </w: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 , vložka </w:t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 _ _ _ _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IČO: </w:t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 _ _ _ _ _</w:t>
      </w: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DIČ: </w:t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 _ _ _ _ _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ID DS: </w:t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 _ _ _ _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bankovní spojení: </w:t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 _ _ _ _ _ _ _ _ _ _ _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č.ú.: </w:t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 _ _ _ _ _ _ _ _ _ _ _ _</w:t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bCs/>
          <w:spacing w:val="-5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spacing w:val="-5"/>
          <w:lang w:eastAsia="cs-CZ"/>
        </w:rPr>
        <w:t>(dále jen "zhotovitel")</w:t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cstheme="minorHAnsi" w:ascii="Calibri" w:hAnsi="Calibri"/>
          <w:lang w:eastAsia="cs-CZ"/>
        </w:rPr>
      </w:r>
    </w:p>
    <w:p>
      <w:pPr>
        <w:pStyle w:val="Normal"/>
        <w:snapToGrid w:val="false"/>
        <w:spacing w:lineRule="auto" w:line="240" w:before="240" w:after="0"/>
        <w:jc w:val="center"/>
        <w:rPr>
          <w:rFonts w:ascii="Calibri" w:hAnsi="Calibri" w:eastAsia="Times New Roman" w:cs="Calibri" w:asciiTheme="minorHAnsi" w:cstheme="minorHAnsi" w:hAnsiTheme="minorHAnsi"/>
          <w:b/>
          <w:b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>II. Předmět smlouvy</w:t>
      </w:r>
    </w:p>
    <w:p>
      <w:pPr>
        <w:pStyle w:val="ListParagraph"/>
        <w:numPr>
          <w:ilvl w:val="0"/>
          <w:numId w:val="1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Název díla:</w:t>
        <w:tab/>
        <w:t>„Rekonstrukce pracoviště dopravně správních agend v budově Městského úřadu Český Krumlov – 1. část: Elektroinstalace a další rekonstrukce“</w:t>
      </w:r>
    </w:p>
    <w:p>
      <w:pPr>
        <w:pStyle w:val="ListParagraph"/>
        <w:numPr>
          <w:ilvl w:val="0"/>
          <w:numId w:val="1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Na základě této smlouvy se zhotovitel zavazuje za podmínek obsažených v této smlouvě pro objednatele dodat předmět díla specifikovaný v zadávací dokumentaci k veřejné zakázce „Část 1 –Rekonstrukce pracoviště DSA v budově MěÚ Český Krumlov - elektroinstalace a další rekonstrukce“ (příloha č. 1), v souladu s položkovým rozpočtem (příloha č. 2) a v souladu s nabídkou zhotovitele (příloha č. 3).</w:t>
      </w:r>
    </w:p>
    <w:p>
      <w:pPr>
        <w:pStyle w:val="ListParagraph"/>
        <w:numPr>
          <w:ilvl w:val="0"/>
          <w:numId w:val="1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Zhotovitel zahrne do ceny díla a veškeré zkoušky a revize předepsané obecně závaznými právními předpisy a technickými normami.</w:t>
      </w:r>
    </w:p>
    <w:p>
      <w:pPr>
        <w:pStyle w:val="ListParagraph"/>
        <w:numPr>
          <w:ilvl w:val="0"/>
          <w:numId w:val="1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Zhotovitel předá objednateli technické listy dodávaných komponent spolu s certifikáty o jejich zdravotní nezávadnosti.</w:t>
      </w:r>
    </w:p>
    <w:p>
      <w:pPr>
        <w:pStyle w:val="ListParagraph"/>
        <w:numPr>
          <w:ilvl w:val="0"/>
          <w:numId w:val="1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 xml:space="preserve">Odpad vzniklý v souvislosti s plněním předmětu díla bude ze strany zhotovitele ekologicky zlikvidován </w:t>
      </w:r>
      <w:r>
        <w:rPr>
          <w:rFonts w:cs="Calibri" w:ascii="Calibri" w:hAnsi="Calibri"/>
        </w:rPr>
        <w:t>v souladu se zákonem č. 541/2020 Sb., o odpadech</w:t>
      </w: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. Zhotovitel předloží protokol o ekologické likvidaci odpadů na vyžádání objednatele.</w:t>
      </w:r>
    </w:p>
    <w:p>
      <w:pPr>
        <w:pStyle w:val="ListParagraph"/>
        <w:numPr>
          <w:ilvl w:val="0"/>
          <w:numId w:val="1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Zhotovitel potvrzuje, že se v plném rozsahu seznámil s rozsahem a povahou díla, přezkoumal a prověřil rozsah zakázky, seznámil se se všemi dostupnými podklady. Zhotovitel dále potvrzuje, že prověřil zakázku co do její úplnosti, správnosti, přesnosti a rozsahu, a tímto výslovně prohlašuje a konstatuje, že zadávacím podmínkám porozuměl a že dílo lze podle jeho uvážení a podle technické specifikace provést v plném rozsahu tak, aby sloužilo svému účelu a splňovalo všechny požadavky na něj kladené.</w:t>
      </w:r>
    </w:p>
    <w:p>
      <w:pPr>
        <w:pStyle w:val="ListParagraph"/>
        <w:numPr>
          <w:ilvl w:val="0"/>
          <w:numId w:val="1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Zhotovitel potvrzuje, že jsou mu známy veškeré technické, kvalitativní a jiné podmínky nezbytné k dodání předmětu díla.</w:t>
      </w:r>
    </w:p>
    <w:p>
      <w:pPr>
        <w:pStyle w:val="ListParagraph"/>
        <w:numPr>
          <w:ilvl w:val="0"/>
          <w:numId w:val="1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Objednatel se zavazuje převzít dodaný předmět díla bez vad a nedodělků a uhradit za provedení díla cenu tak, jak je uvedeno dále.</w:t>
      </w:r>
    </w:p>
    <w:p>
      <w:pPr>
        <w:pStyle w:val="ListParagraph"/>
        <w:numPr>
          <w:ilvl w:val="0"/>
          <w:numId w:val="1"/>
        </w:numPr>
        <w:snapToGrid w:val="false"/>
        <w:spacing w:lineRule="auto" w:line="240" w:before="120" w:after="120"/>
        <w:contextualSpacing/>
        <w:jc w:val="both"/>
        <w:rPr>
          <w:rFonts w:ascii="Times New Roman" w:hAnsi="Times New Roman" w:eastAsia="Times New Roman" w:cs="Times New Roman"/>
          <w:bCs/>
          <w:lang w:eastAsia="cs-CZ"/>
        </w:rPr>
      </w:pPr>
      <w:r>
        <w:rPr>
          <w:rFonts w:cs="Calibri" w:ascii="Calibri" w:hAnsi="Calibri"/>
        </w:rPr>
        <w:t>Předmět této smlouvy bude realizován v souladu s požadavky objednatele, dle této smlouvy a jejích příloh, zadávacími podmínkami příslušné veřejné zakázky, platnými právními předpisy a případně dalšími podklady poskytnutými zhotoviteli objednatelem.</w:t>
      </w:r>
    </w:p>
    <w:p>
      <w:pPr>
        <w:pStyle w:val="Normal"/>
        <w:snapToGrid w:val="false"/>
        <w:spacing w:lineRule="auto" w:line="240" w:before="0" w:after="0"/>
        <w:ind w:left="426" w:hanging="426"/>
        <w:rPr>
          <w:rFonts w:ascii="Calibri" w:hAnsi="Calibri" w:eastAsia="Times New Roman" w:cs="Calibri" w:asciiTheme="minorHAnsi" w:cstheme="minorHAnsi" w:hAnsiTheme="minorHAnsi"/>
          <w:b/>
          <w:b/>
          <w:lang w:eastAsia="cs-CZ"/>
        </w:rPr>
      </w:pPr>
      <w:r>
        <w:rPr>
          <w:rFonts w:eastAsia="Times New Roman" w:cs="Calibri" w:cstheme="minorHAnsi" w:ascii="Calibri" w:hAnsi="Calibri"/>
          <w:b/>
          <w:lang w:eastAsia="cs-CZ"/>
        </w:rPr>
      </w:r>
    </w:p>
    <w:p>
      <w:pPr>
        <w:pStyle w:val="Normal"/>
        <w:snapToGrid w:val="false"/>
        <w:spacing w:lineRule="auto" w:line="240" w:before="0" w:after="0"/>
        <w:ind w:left="426" w:hanging="426"/>
        <w:jc w:val="center"/>
        <w:rPr>
          <w:rFonts w:ascii="Calibri" w:hAnsi="Calibri" w:eastAsia="Times New Roman" w:cs="Calibri" w:asciiTheme="minorHAnsi" w:cstheme="minorHAnsi" w:hAnsiTheme="minorHAnsi"/>
          <w:b/>
          <w:b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>III. Doba plnění</w:t>
      </w:r>
    </w:p>
    <w:p>
      <w:pPr>
        <w:pStyle w:val="ListParagraph"/>
        <w:numPr>
          <w:ilvl w:val="0"/>
          <w:numId w:val="2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Zhotovitel se zavazuje provést dílo v rozsahu dle čl. II nejpozději do</w:t>
      </w:r>
      <w:r>
        <w:rPr>
          <w:rFonts w:eastAsia="Times New Roman" w:cs="Calibri" w:ascii="Calibri" w:hAnsi="Calibri" w:asciiTheme="minorHAnsi" w:cstheme="minorHAnsi" w:hAnsiTheme="minorHAnsi"/>
          <w:bCs/>
          <w:shd w:fill="auto" w:val="clear"/>
          <w:lang w:eastAsia="cs-CZ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b/>
          <w:bCs/>
          <w:shd w:fill="auto" w:val="clear"/>
          <w:lang w:eastAsia="cs-CZ"/>
        </w:rPr>
        <w:t>1</w:t>
      </w:r>
      <w:r>
        <w:rPr>
          <w:rFonts w:eastAsia="Times New Roman" w:cs="Calibri" w:ascii="Calibri" w:hAnsi="Calibri" w:asciiTheme="minorHAnsi" w:cstheme="minorHAnsi" w:hAnsiTheme="minorHAnsi"/>
          <w:b/>
          <w:bCs/>
          <w:shd w:fill="auto" w:val="clear"/>
          <w:lang w:eastAsia="cs-CZ"/>
        </w:rPr>
        <w:t>2</w:t>
      </w:r>
      <w:r>
        <w:rPr>
          <w:rFonts w:eastAsia="Times New Roman" w:cs="Calibri" w:ascii="Calibri" w:hAnsi="Calibri" w:asciiTheme="minorHAnsi" w:cstheme="minorHAnsi" w:hAnsiTheme="minorHAnsi"/>
          <w:b/>
          <w:bCs/>
          <w:shd w:fill="auto" w:val="clear"/>
          <w:lang w:eastAsia="cs-CZ"/>
        </w:rPr>
        <w:t xml:space="preserve"> týdnů</w:t>
      </w:r>
      <w:r>
        <w:rPr>
          <w:rFonts w:eastAsia="Times New Roman" w:cs="Calibri" w:ascii="Calibri" w:hAnsi="Calibri" w:asciiTheme="minorHAnsi" w:cstheme="minorHAnsi" w:hAnsiTheme="minorHAnsi"/>
          <w:bCs/>
          <w:shd w:fill="auto" w:val="clear"/>
          <w:lang w:eastAsia="cs-CZ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od podpisu této smlouvy.</w:t>
      </w:r>
    </w:p>
    <w:p>
      <w:pPr>
        <w:pStyle w:val="Normal"/>
        <w:snapToGrid w:val="false"/>
        <w:spacing w:lineRule="auto" w:line="240" w:before="240" w:after="0"/>
        <w:ind w:left="426" w:hanging="426"/>
        <w:jc w:val="center"/>
        <w:rPr>
          <w:rFonts w:ascii="Calibri" w:hAnsi="Calibri" w:eastAsia="Times New Roman" w:cs="Calibri" w:asciiTheme="minorHAnsi" w:cstheme="minorHAnsi" w:hAnsiTheme="minorHAnsi"/>
          <w:b/>
          <w:b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>IV. Cena</w:t>
      </w:r>
    </w:p>
    <w:p>
      <w:pPr>
        <w:pStyle w:val="ListParagraph"/>
        <w:numPr>
          <w:ilvl w:val="0"/>
          <w:numId w:val="3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/>
          <w:b/>
          <w:lang w:eastAsia="cs-CZ"/>
        </w:rPr>
      </w:pPr>
      <w:r>
        <w:rPr>
          <w:rFonts w:cs="Calibri" w:ascii="Calibri" w:hAnsi="Calibri" w:asciiTheme="minorHAnsi" w:cstheme="minorHAnsi" w:hAnsiTheme="minorHAnsi"/>
        </w:rPr>
        <w:t xml:space="preserve">Smluvní strany se dohodly na smluvní ceně za zhotovené dílo specifikované v čl. II. smlouvy ve výši </w:t>
      </w:r>
      <w:r>
        <w:rPr>
          <w:rFonts w:cs="Calibri" w:ascii="Calibri" w:hAnsi="Calibri" w:asciiTheme="minorHAnsi" w:cstheme="minorHAnsi" w:hAnsiTheme="minorHAnsi"/>
          <w:b/>
          <w:bCs/>
          <w:highlight w:val="yellow"/>
        </w:rPr>
        <w:t>_ _ _ _ _ _ _ _ _ _ _ _</w:t>
      </w:r>
      <w:r>
        <w:rPr>
          <w:rFonts w:cs="Calibri" w:ascii="Calibri" w:hAnsi="Calibri" w:asciiTheme="minorHAnsi" w:cstheme="minorHAnsi" w:hAnsiTheme="minorHAnsi"/>
          <w:b/>
          <w:bCs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b/>
        </w:rPr>
        <w:t>Kč bez DPH</w:t>
      </w:r>
      <w:r>
        <w:rPr>
          <w:rFonts w:cs="Calibri" w:ascii="Calibri" w:hAnsi="Calibri" w:asciiTheme="minorHAnsi" w:cstheme="minorHAnsi" w:hAnsiTheme="minorHAnsi"/>
        </w:rPr>
        <w:t>. Cena byla stanovena na základě nabídky zhotovitele, která tvoří přílohu č. 3 této smlouvy. Dohodnutá cena bez DPH je cenou pevnou a pokrývá veškeré náklady zhotovitele spojené s provedením díla, k jejichž provedení se zhotovitel zavazuje dle článku II. smlouvy.</w:t>
      </w:r>
    </w:p>
    <w:p>
      <w:pPr>
        <w:pStyle w:val="ListParagraph"/>
        <w:numPr>
          <w:ilvl w:val="0"/>
          <w:numId w:val="3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Úprava ceny je možná v případě, že bude nutno provést další práce k zajištění provedení díla, které nebyly známy stranám v době uzavírání této smlouvy, nebo objednatel požádá o rozšíření či zúžení předmětu díla.</w:t>
      </w:r>
    </w:p>
    <w:p>
      <w:pPr>
        <w:pStyle w:val="ListParagraph"/>
        <w:numPr>
          <w:ilvl w:val="0"/>
          <w:numId w:val="3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Objednatel prohlašuje, že objekt Městského úřadu Český Krumlov, Kaplická 439 je používán k ekonomické činnosti, a pro výše uvedený předmět díla bude aplikován režim přenesené daňové povinnosti dle § 92 a) zákona č. 235/2004 Sb., o dani z přidané hodnoty, ve znění pozdějších předpisů.</w:t>
      </w:r>
    </w:p>
    <w:p>
      <w:pPr>
        <w:pStyle w:val="Normal"/>
        <w:snapToGrid w:val="false"/>
        <w:spacing w:lineRule="auto" w:line="240" w:before="240" w:after="0"/>
        <w:ind w:left="426" w:hanging="426"/>
        <w:jc w:val="center"/>
        <w:rPr>
          <w:rFonts w:ascii="Calibri" w:hAnsi="Calibri" w:eastAsia="Times New Roman" w:cs="Calibri" w:asciiTheme="minorHAnsi" w:cstheme="minorHAnsi" w:hAnsiTheme="minorHAnsi"/>
          <w:b/>
          <w:b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>V. Platební podmínky</w:t>
      </w:r>
    </w:p>
    <w:p>
      <w:pPr>
        <w:pStyle w:val="ListParagraph"/>
        <w:numPr>
          <w:ilvl w:val="0"/>
          <w:numId w:val="4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Objednatel uhradí zhotoviteli sjednanou cenu díla na základě faktury - daňového dokladu, a to bezhotovostně ve lhůtě splatnosti, která je 21 kalendářních dnů po jejím doručení.</w:t>
      </w:r>
    </w:p>
    <w:p>
      <w:pPr>
        <w:pStyle w:val="ListParagraph"/>
        <w:numPr>
          <w:ilvl w:val="0"/>
          <w:numId w:val="4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Faktura bude vystavena zhotovitelem po předání díla.</w:t>
      </w:r>
    </w:p>
    <w:p>
      <w:pPr>
        <w:pStyle w:val="ListParagraph"/>
        <w:numPr>
          <w:ilvl w:val="0"/>
          <w:numId w:val="4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Faktura musí obsahovat všechny náležitosti předepsané pro účetní doklad podle § 11 zákona č.</w:t>
      </w:r>
      <w:r>
        <w:rPr>
          <w:rFonts w:cs="Calibri" w:ascii="Calibri" w:hAnsi="Calibri" w:asciiTheme="minorHAnsi" w:cstheme="minorHAnsi" w:hAnsiTheme="minorHAnsi"/>
        </w:rPr>
        <w:t> </w:t>
      </w: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563/1991 Sb., o účetnictví, ve znění pozdějších předpisů a všechny náležitosti předepsané pro daňový doklad podle § 29 zákona o DPH. Současně musí faktura obsahovat údaje podle § 435 zákona č. 89/2012 Sb., občanský zákoník, ve znění pozdějších předpisů (dále jen "NOZ"), a § 7 zákona č. 90/2012 Sb., o obchodních společnostech a družstvech, ve znění pozdějších předpisů.</w:t>
      </w:r>
    </w:p>
    <w:p>
      <w:pPr>
        <w:pStyle w:val="Normal"/>
        <w:snapToGrid w:val="false"/>
        <w:spacing w:lineRule="auto" w:line="240" w:before="240" w:after="0"/>
        <w:ind w:left="426" w:hanging="426"/>
        <w:jc w:val="center"/>
        <w:rPr>
          <w:rFonts w:ascii="Calibri" w:hAnsi="Calibri" w:eastAsia="Times New Roman" w:cs="Calibri" w:asciiTheme="minorHAnsi" w:cstheme="minorHAnsi" w:hAnsiTheme="minorHAnsi"/>
          <w:b/>
          <w:b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>VI. Kvalitativní a technické podmínky</w:t>
      </w:r>
    </w:p>
    <w:p>
      <w:pPr>
        <w:pStyle w:val="ListParagraph"/>
        <w:numPr>
          <w:ilvl w:val="0"/>
          <w:numId w:val="5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Zhotovitel se zavazuje, že při zhotovování díla použije pouze materiály a výrobky splňující kvalitativní a technické podmínky.</w:t>
      </w:r>
    </w:p>
    <w:p>
      <w:pPr>
        <w:pStyle w:val="ListParagraph"/>
        <w:numPr>
          <w:ilvl w:val="0"/>
          <w:numId w:val="5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Případné změny materiálů či komponent je nutno před jejich použitím odsouhlasit oprávněnými zástupci obou smluvních stran.</w:t>
      </w:r>
    </w:p>
    <w:p>
      <w:pPr>
        <w:pStyle w:val="ListParagraph"/>
        <w:numPr>
          <w:ilvl w:val="0"/>
          <w:numId w:val="5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 xml:space="preserve">Konkrétní barevný odstín a design dodávaných komponent, zejména vinylové podlahy, dveří, dveřního kování, svítidel a dalších koncových prvků EI odsouhlasí oprávněný zástupce objednatele po podpisu této smlouvy. </w:t>
      </w:r>
    </w:p>
    <w:p>
      <w:pPr>
        <w:pStyle w:val="Normal"/>
        <w:snapToGrid w:val="false"/>
        <w:spacing w:lineRule="auto" w:line="240" w:before="240" w:after="0"/>
        <w:ind w:left="426" w:hanging="426"/>
        <w:jc w:val="center"/>
        <w:rPr>
          <w:rFonts w:ascii="Calibri" w:hAnsi="Calibri" w:eastAsia="Times New Roman" w:cs="Calibri" w:asciiTheme="minorHAnsi" w:cstheme="minorHAnsi" w:hAnsiTheme="minorHAnsi"/>
          <w:b/>
          <w:b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lang w:eastAsia="cs-CZ"/>
        </w:rPr>
        <w:t>VII. Provádění díla</w:t>
      </w:r>
    </w:p>
    <w:p>
      <w:pPr>
        <w:pStyle w:val="ListParagraph"/>
        <w:numPr>
          <w:ilvl w:val="0"/>
          <w:numId w:val="6"/>
        </w:numPr>
        <w:snapToGrid w:val="false"/>
        <w:spacing w:lineRule="auto" w:line="240" w:before="120" w:after="12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Zhotovitel bude při plnění předmětu díla této smlouvy postupovat s odbornou péčí a zavazuje se dodržovat obecně závazné právní předpisy, technické normy a podmínky této smlouvy.</w:t>
      </w:r>
    </w:p>
    <w:p>
      <w:pPr>
        <w:pStyle w:val="ListParagraph"/>
        <w:numPr>
          <w:ilvl w:val="0"/>
          <w:numId w:val="6"/>
        </w:numPr>
        <w:snapToGrid w:val="false"/>
        <w:spacing w:lineRule="auto" w:line="240" w:before="120" w:after="12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Plnění předmětu díla této smlouvy zasáhne do provozu Městského úřadu Český Krumlov, Kaplická 439, konkrétně do výkonu přenesené působnosti v oblasti dopravně správních agend. Ostatní provozy Městského úřadu Český Krumlov nebudou plněním předmětu díla zasaženy.</w:t>
      </w:r>
    </w:p>
    <w:p>
      <w:pPr>
        <w:pStyle w:val="ListParagraph"/>
        <w:snapToGrid w:val="false"/>
        <w:spacing w:lineRule="auto" w:line="240" w:before="120" w:after="120"/>
        <w:ind w:left="340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napToGrid w:val="false"/>
        <w:spacing w:lineRule="auto" w:line="240" w:before="120" w:after="12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VIII. Předání díla</w:t>
      </w:r>
    </w:p>
    <w:p>
      <w:pPr>
        <w:pStyle w:val="ListParagraph"/>
        <w:numPr>
          <w:ilvl w:val="0"/>
          <w:numId w:val="7"/>
        </w:numPr>
        <w:snapToGrid w:val="false"/>
        <w:spacing w:lineRule="auto" w:line="240" w:before="120" w:after="120"/>
        <w:contextualSpacing/>
        <w:jc w:val="both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</w:rPr>
        <w:t>Objednatel se zavazuje dílo převzít, pokud je řádně a včas provedeno. Tuto povinnost objednatel nemá, jestliže není dílo provedeno ve smyslu výše uvedených podmínek, například i v případě nedodělků či jinak nekvalitně provedeného díla, jestliže toto brání jeho užívání. Pokud objednatel odmítl dokončené dílo převzít, musí být sepsán o tomto zápis se stanovisky obou smluvních stran a zdůvodněním.</w:t>
      </w:r>
    </w:p>
    <w:p>
      <w:pPr>
        <w:pStyle w:val="ListParagraph"/>
        <w:numPr>
          <w:ilvl w:val="0"/>
          <w:numId w:val="7"/>
        </w:numPr>
        <w:snapToGrid w:val="false"/>
        <w:spacing w:lineRule="auto" w:line="240" w:before="120" w:after="120"/>
        <w:ind w:left="284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cs="Calibri" w:ascii="Calibri" w:hAnsi="Calibri" w:asciiTheme="minorHAnsi" w:cstheme="minorHAnsi" w:hAnsiTheme="minorHAnsi"/>
        </w:rPr>
        <w:t xml:space="preserve">Technickou dokumentaci skutečného provedení díla vč. záznamů o provedení veškerých zkoušek a revizí předepsaných </w:t>
      </w:r>
      <w:r>
        <w:rPr>
          <w:rFonts w:eastAsia="Times New Roman" w:cs="Calibri" w:ascii="Calibri" w:hAnsi="Calibri" w:asciiTheme="minorHAnsi" w:cstheme="minorHAnsi" w:hAnsiTheme="minorHAnsi"/>
          <w:lang w:eastAsia="cs-CZ"/>
        </w:rPr>
        <w:t>obecně závaznými právními předpisy a technickými normami předá zhotovitel objednateli při převzetí díla minimálně ve dvou vyhotoveních.</w:t>
      </w:r>
    </w:p>
    <w:p>
      <w:pPr>
        <w:pStyle w:val="ListParagraph"/>
        <w:numPr>
          <w:ilvl w:val="0"/>
          <w:numId w:val="7"/>
        </w:numPr>
        <w:snapToGrid w:val="false"/>
        <w:spacing w:lineRule="auto" w:line="240" w:before="120" w:after="120"/>
        <w:ind w:left="284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cs="Calibri" w:ascii="Calibri" w:hAnsi="Calibri"/>
        </w:rPr>
        <w:t>Smluvní pokuta za prodlení zhotovitele se splněním sjednaného termínu předání kompletního předmětu díla dle čl. III odst. 2 smlouvy se sjednává ve výši 0,15 % celkové smluví částky uvedené v čl. IV odst. 1, a to za každý i započatý den prodlení až do data předání díla.</w:t>
      </w:r>
    </w:p>
    <w:p>
      <w:pPr>
        <w:pStyle w:val="ListParagraph"/>
        <w:snapToGrid w:val="false"/>
        <w:spacing w:lineRule="auto" w:line="240" w:before="120" w:after="120"/>
        <w:ind w:left="284" w:hanging="0"/>
        <w:contextualSpacing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cstheme="minorHAnsi" w:ascii="Calibri" w:hAnsi="Calibri"/>
          <w:lang w:eastAsia="cs-CZ"/>
        </w:rPr>
      </w:r>
    </w:p>
    <w:p>
      <w:pPr>
        <w:pStyle w:val="Normal"/>
        <w:snapToGrid w:val="false"/>
        <w:spacing w:lineRule="auto" w:line="240" w:before="120" w:after="12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lang w:eastAsia="cs-CZ"/>
        </w:rPr>
        <w:t>IX. Odpovědnost za vady, záruky, reklamace</w:t>
      </w:r>
    </w:p>
    <w:p>
      <w:pPr>
        <w:pStyle w:val="ListParagraph"/>
        <w:numPr>
          <w:ilvl w:val="0"/>
          <w:numId w:val="8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Na zhotovené dílo zhotovitel poskytuje záruku na jako</w:t>
      </w:r>
      <w:r>
        <w:rPr>
          <w:rFonts w:eastAsia="Times New Roman" w:cs="Calibri" w:ascii="Calibri" w:hAnsi="Calibri" w:asciiTheme="minorHAnsi" w:cstheme="minorHAnsi" w:hAnsiTheme="minorHAnsi"/>
          <w:shd w:fill="auto" w:val="clear"/>
          <w:lang w:eastAsia="cs-CZ"/>
        </w:rPr>
        <w:t>st</w:t>
      </w:r>
      <w:r>
        <w:rPr>
          <w:rFonts w:eastAsia="Times New Roman" w:cs="Calibri" w:ascii="Calibri" w:hAnsi="Calibri" w:asciiTheme="minorHAnsi" w:cstheme="minorHAnsi" w:hAnsiTheme="minorHAnsi"/>
          <w:b/>
          <w:bCs/>
          <w:shd w:fill="auto" w:val="clear"/>
          <w:lang w:eastAsia="cs-CZ"/>
        </w:rPr>
        <w:t xml:space="preserve"> v délce 60 měsíců</w:t>
      </w:r>
      <w:r>
        <w:rPr>
          <w:rFonts w:eastAsia="Times New Roman" w:cs="Calibri" w:ascii="Calibri" w:hAnsi="Calibri" w:asciiTheme="minorHAnsi" w:cstheme="minorHAnsi" w:hAnsiTheme="minorHAnsi"/>
          <w:shd w:fill="auto" w:val="clear"/>
          <w:lang w:eastAsia="cs-CZ"/>
        </w:rPr>
        <w:t xml:space="preserve">. </w:t>
      </w:r>
      <w:r>
        <w:rPr>
          <w:rFonts w:eastAsia="Times New Roman" w:cs="Calibri" w:ascii="Calibri" w:hAnsi="Calibri" w:asciiTheme="minorHAnsi" w:cstheme="minorHAnsi" w:hAnsiTheme="minorHAnsi"/>
          <w:shd w:fill="auto" w:val="clear"/>
          <w:lang w:eastAsia="cs-CZ"/>
        </w:rPr>
        <w:t>Tato záruční doba se nevztahuje na výrobky a zařízení se záruční lhůtou, uvedenou jejich výrobcem.</w:t>
      </w:r>
      <w:r>
        <w:rPr>
          <w:rFonts w:eastAsia="Times New Roman" w:cs="Calibri" w:ascii="Calibri" w:hAnsi="Calibri" w:asciiTheme="minorHAnsi" w:cstheme="minorHAnsi" w:hAnsiTheme="minorHAnsi"/>
          <w:shd w:fill="auto" w:val="clear"/>
          <w:lang w:eastAsia="cs-CZ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lang w:eastAsia="cs-CZ"/>
        </w:rPr>
        <w:t>Záruční doba počíná běžet dnem předání a převzetí díla bez vad a nedodělků.</w:t>
      </w:r>
    </w:p>
    <w:p>
      <w:pPr>
        <w:pStyle w:val="ListParagraph"/>
        <w:numPr>
          <w:ilvl w:val="0"/>
          <w:numId w:val="8"/>
        </w:numPr>
        <w:snapToGrid w:val="false"/>
        <w:spacing w:lineRule="auto" w:line="240" w:before="120" w:after="120"/>
        <w:ind w:left="284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Zhotovitel odpovídá za vady díla v záruční době, jeho odpovědnost se řídí příslušnými ustanoveními §§ 2615 a násl. NOZ.</w:t>
      </w:r>
    </w:p>
    <w:p>
      <w:pPr>
        <w:pStyle w:val="ListParagraph"/>
        <w:snapToGrid w:val="false"/>
        <w:spacing w:lineRule="auto" w:line="240" w:before="120" w:after="120"/>
        <w:ind w:left="284" w:hanging="0"/>
        <w:contextualSpacing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cstheme="minorHAnsi" w:ascii="Calibri" w:hAnsi="Calibri"/>
          <w:lang w:eastAsia="cs-CZ"/>
        </w:rPr>
      </w:r>
    </w:p>
    <w:p>
      <w:pPr>
        <w:pStyle w:val="Normal"/>
        <w:snapToGrid w:val="false"/>
        <w:spacing w:lineRule="auto" w:line="240" w:before="120" w:after="12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lang w:eastAsia="cs-CZ"/>
        </w:rPr>
        <w:t>X. Odstoupení od smlouvy</w:t>
      </w:r>
    </w:p>
    <w:p>
      <w:pPr>
        <w:pStyle w:val="ListParagraph"/>
        <w:numPr>
          <w:ilvl w:val="0"/>
          <w:numId w:val="9"/>
        </w:numPr>
        <w:spacing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Objednatel je oprávněn odstoupit od smlouvy v případě, že zhotovitel je v prodlení s prováděním a dokončením díla a dílo neprovedl ani nedokončil v náhradní 15ti denní lhůtě. Tímto není dotčeno právo kterékoliv smluvní strany na odstoupení od této smlouvy podle příslušných ustanovení NOZ. </w:t>
      </w:r>
    </w:p>
    <w:p>
      <w:pPr>
        <w:pStyle w:val="ListParagraph"/>
        <w:numPr>
          <w:ilvl w:val="0"/>
          <w:numId w:val="9"/>
        </w:numPr>
        <w:snapToGrid w:val="false"/>
        <w:spacing w:lineRule="auto" w:line="240"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Zhotovitel může odstoupit od smlouvy v případě nezaplacených zálohových faktur a vyúčtovat objednateli veškeré dosud vzniklé náklady, včetně případných škod, způsobené odstoupením od smlouvy.</w:t>
      </w:r>
    </w:p>
    <w:p>
      <w:pPr>
        <w:pStyle w:val="ListParagraph"/>
        <w:numPr>
          <w:ilvl w:val="0"/>
          <w:numId w:val="9"/>
        </w:numPr>
        <w:spacing w:before="120" w:after="120"/>
        <w:contextualSpacing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Odstoupení nabývá účinnosti dnem doručení druhé smluvní straně a jeho účinky se řídí příslušnými ustanoveními NOZ.</w:t>
      </w:r>
    </w:p>
    <w:p>
      <w:pPr>
        <w:pStyle w:val="ListParagraph"/>
        <w:numPr>
          <w:ilvl w:val="0"/>
          <w:numId w:val="9"/>
        </w:numPr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cs="Calibri" w:ascii="Calibri" w:hAnsi="Calibri" w:asciiTheme="minorHAnsi" w:cstheme="minorHAnsi" w:hAnsiTheme="minorHAnsi"/>
        </w:rPr>
        <w:t>V případě odstoupení objednatele je zhotovitel povinen předat objednateli nedokončené dílo vč. věcí, které jsou součástí díla a byly jím opatřeny, a uhradit objednateli příp. vzniklou škodu.</w:t>
      </w:r>
    </w:p>
    <w:p>
      <w:pPr>
        <w:pStyle w:val="Normal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cstheme="minorHAnsi" w:ascii="Calibri" w:hAnsi="Calibri"/>
          <w:lang w:eastAsia="cs-CZ"/>
        </w:rPr>
      </w:r>
    </w:p>
    <w:p>
      <w:pPr>
        <w:pStyle w:val="Normal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cstheme="minorHAnsi" w:ascii="Calibri" w:hAnsi="Calibri"/>
          <w:lang w:eastAsia="cs-CZ"/>
        </w:rPr>
      </w:r>
    </w:p>
    <w:p>
      <w:pPr>
        <w:pStyle w:val="Normal"/>
        <w:snapToGrid w:val="false"/>
        <w:spacing w:lineRule="auto" w:line="240" w:before="120" w:after="12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lang w:eastAsia="cs-CZ"/>
        </w:rPr>
        <w:t>XI. Závěrečná ustanovení</w:t>
      </w:r>
    </w:p>
    <w:p>
      <w:pPr>
        <w:pStyle w:val="Normal"/>
        <w:numPr>
          <w:ilvl w:val="0"/>
          <w:numId w:val="10"/>
        </w:numPr>
        <w:spacing w:lineRule="auto" w:line="240" w:before="12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Tato smlouva může být změněna pouze písemnými dodatky, které budou vzestupně číslovány a podepsány oprávněnými zástupci smluvních stran.</w:t>
      </w:r>
    </w:p>
    <w:p>
      <w:pPr>
        <w:pStyle w:val="Normal"/>
        <w:numPr>
          <w:ilvl w:val="0"/>
          <w:numId w:val="10"/>
        </w:numPr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Smlouva může být ukončena také písemnou dohodou smluvních stran, která bude upravovat vzájemná práva a povinnosti.</w:t>
      </w:r>
    </w:p>
    <w:p>
      <w:pPr>
        <w:pStyle w:val="Normal"/>
        <w:numPr>
          <w:ilvl w:val="0"/>
          <w:numId w:val="10"/>
        </w:numPr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Zhotovitel nemůže bez souhlasu objednatele postoupit svá práva a povinnosti ze smlouvy na třetí osobu.</w:t>
      </w:r>
    </w:p>
    <w:p>
      <w:pPr>
        <w:pStyle w:val="Normal"/>
        <w:numPr>
          <w:ilvl w:val="0"/>
          <w:numId w:val="10"/>
        </w:numPr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Smluvní strany se dohodly, že v případě nástupnictví jsou právní nástupci vázáni ustanoveními této smlouvy v plném rozsahu.</w:t>
      </w:r>
    </w:p>
    <w:p>
      <w:pPr>
        <w:pStyle w:val="Normal"/>
        <w:numPr>
          <w:ilvl w:val="0"/>
          <w:numId w:val="10"/>
        </w:numPr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Zhotovitel souhlasí se zveřejněním údajů, týkajících se realizované zakázky, tj. jméno, příjmení, název firmy, IČO a znění SOD, výše cen dle platného zákona o veřejných zakázkách a ostatních souvisejících právních norem. S tímto, stejně jako s dalším zpracováním údajů, vyslovuje zhotovitel souhlas dle ustanovení §5, odst.2, zákona č.101/2000Sb. o ochraně osobních údajů, ve znění pozdějších předpisů.</w:t>
      </w:r>
    </w:p>
    <w:p>
      <w:pPr>
        <w:pStyle w:val="Normal"/>
        <w:numPr>
          <w:ilvl w:val="0"/>
          <w:numId w:val="10"/>
        </w:numPr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Smluvní strany souhlasí, aby tato smlouva byla objednatelem zveřejněna v plném rozsahu </w:t>
      </w:r>
      <w:r>
        <w:rPr>
          <w:rFonts w:cs="Calibri" w:ascii="Calibri" w:hAnsi="Calibri" w:asciiTheme="minorHAnsi" w:cstheme="minorHAnsi" w:hAnsiTheme="minorHAnsi"/>
          <w:lang w:eastAsia="cs-CZ"/>
        </w:rPr>
        <w:t>v</w:t>
      </w:r>
      <w:r>
        <w:rPr>
          <w:rFonts w:cs="Calibri" w:ascii="Calibri" w:hAnsi="Calibri" w:asciiTheme="minorHAnsi" w:cstheme="minorHAnsi" w:hAnsiTheme="minorHAnsi"/>
        </w:rPr>
        <w:t> </w:t>
      </w:r>
      <w:r>
        <w:rPr>
          <w:rFonts w:cs="Calibri" w:ascii="Calibri" w:hAnsi="Calibri" w:asciiTheme="minorHAnsi" w:cstheme="minorHAnsi" w:hAnsiTheme="minorHAnsi"/>
          <w:lang w:eastAsia="cs-CZ"/>
        </w:rPr>
        <w:t>elektronickém</w:t>
      </w: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 registru smluv, který slouží k uveřejňování smluv dle zákona č. 340/2015 Sb., o zvláštních podmínkách účinnosti některých smluv, uveřejňování těchto smluv a o registru smluv (zákon o registru smluv), ve znění pozdějších předpisů.</w:t>
      </w:r>
    </w:p>
    <w:p>
      <w:pPr>
        <w:pStyle w:val="Normal"/>
        <w:numPr>
          <w:ilvl w:val="0"/>
          <w:numId w:val="10"/>
        </w:numPr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Smluvní strany p</w:t>
      </w:r>
      <w:r>
        <w:rPr>
          <w:rFonts w:eastAsia="Times New Roman" w:cs="Calibri" w:ascii="Calibri" w:hAnsi="Calibri" w:asciiTheme="minorHAnsi" w:cstheme="minorHAnsi" w:hAnsiTheme="minorHAnsi"/>
          <w:shd w:fill="auto" w:val="clear"/>
          <w:lang w:eastAsia="cs-CZ"/>
        </w:rPr>
        <w:t>rohlašují, že si smlouvu před jejím podpisem přečetly, že byla uzavřena podle jejich pravé a svobodné vůle, určitě, vážně a srozumitelně a její autentičnost stvrzují svými podpisy.</w:t>
      </w:r>
    </w:p>
    <w:p>
      <w:pPr>
        <w:pStyle w:val="Normal"/>
        <w:numPr>
          <w:ilvl w:val="0"/>
          <w:numId w:val="10"/>
        </w:numPr>
        <w:spacing w:lineRule="auto" w:line="240" w:before="60" w:after="0"/>
        <w:jc w:val="both"/>
        <w:rPr>
          <w:shd w:fill="auto" w:val="clear"/>
        </w:rPr>
      </w:pPr>
      <w:r>
        <w:rPr>
          <w:rFonts w:eastAsia="Times New Roman" w:cs="Calibri" w:ascii="Calibri" w:hAnsi="Calibri" w:cstheme="minorHAnsi"/>
          <w:shd w:fill="auto" w:val="clear"/>
          <w:lang w:eastAsia="cs-CZ"/>
        </w:rPr>
        <w:t xml:space="preserve">Smluvní strany se dohodli, že Smlouva o dílo, je-li vlastnoručně podepsaná, je vypracována ve 2 vyhotoveních, po-té každá ze smluvních stran obdrží 1 vyhotovení. </w:t>
      </w:r>
    </w:p>
    <w:p>
      <w:pPr>
        <w:pStyle w:val="Normal"/>
        <w:numPr>
          <w:ilvl w:val="0"/>
          <w:numId w:val="10"/>
        </w:numPr>
        <w:spacing w:lineRule="auto" w:line="240" w:before="60" w:after="0"/>
        <w:jc w:val="both"/>
        <w:rPr>
          <w:shd w:fill="auto" w:val="clear"/>
        </w:rPr>
      </w:pPr>
      <w:r>
        <w:rPr>
          <w:rFonts w:eastAsia="Times New Roman" w:cs="Calibri" w:ascii="Calibri" w:hAnsi="Calibri" w:cstheme="minorHAnsi"/>
          <w:shd w:fill="auto" w:val="clear"/>
          <w:lang w:eastAsia="cs-CZ"/>
        </w:rPr>
        <w:t xml:space="preserve">Smluvní strany se dohodli, že Smlouva o dílo může být vyhotovena v elektronické podobě. V tomto případě obdrží obě smluvní strany její elektronický originál. Takto podepsaná Smlouva je platná dnem připojení platného uznávaného elektronického podpisu dle zákona č. 297/2016 Sb., </w:t>
      </w:r>
    </w:p>
    <w:p>
      <w:pPr>
        <w:pStyle w:val="Normal"/>
        <w:numPr>
          <w:ilvl w:val="0"/>
          <w:numId w:val="10"/>
        </w:numPr>
        <w:spacing w:lineRule="auto" w:line="240" w:before="60" w:after="0"/>
        <w:jc w:val="both"/>
        <w:rPr>
          <w:shd w:fill="auto" w:val="clear"/>
        </w:rPr>
      </w:pPr>
      <w:r>
        <w:rPr>
          <w:rFonts w:eastAsia="Times New Roman" w:cs="Calibri" w:ascii="Calibri" w:hAnsi="Calibri" w:asciiTheme="minorHAnsi" w:cstheme="minorHAnsi" w:hAnsiTheme="minorHAnsi"/>
          <w:shd w:fill="auto" w:val="clear"/>
          <w:lang w:eastAsia="cs-CZ"/>
        </w:rPr>
        <w:t>Tato smlouva byla schválena Radou města Český Krumlov usnesením č. XXXX/RMXX/2024 ze dne XX. XX. 2024.</w:t>
      </w:r>
    </w:p>
    <w:p>
      <w:pPr>
        <w:pStyle w:val="Normal"/>
        <w:numPr>
          <w:ilvl w:val="0"/>
          <w:numId w:val="10"/>
        </w:numPr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shd w:fill="auto" w:val="clear"/>
          <w:lang w:eastAsia="cs-CZ"/>
        </w:rPr>
        <w:t>Tato smlouva nabývá platnosti dnem podpisu obou smluvních stran. Smlouva, na niž se vztahuje</w:t>
      </w:r>
      <w:r>
        <w:rPr>
          <w:rFonts w:eastAsia="Times New Roman" w:cs="Calibri" w:ascii="Calibri" w:hAnsi="Calibri" w:asciiTheme="minorHAnsi" w:cstheme="minorHAnsi" w:hAnsiTheme="minorHAnsi"/>
          <w:lang w:eastAsia="cs-CZ"/>
        </w:rPr>
        <w:t xml:space="preserve"> povinnost uveřejnění prostřednictvím registru smluv, nabývá účinnosti nejdříve dnem uveřejnění. Nebyla-li smlouva uveřejněna prostřednictvím registru smluv ani do tří měsíců ode dne, kdy byla uzavřena, platí, že je zrušena od počátku (nikdy nebyla uzavřena). V ostatních případech platí, že smlouva nabývá účinnosti dnem podpisu oběma smluvními stranami.</w:t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cstheme="minorHAnsi" w:ascii="Calibri" w:hAnsi="Calibri"/>
          <w:lang w:eastAsia="cs-CZ"/>
        </w:rPr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Za objednatele:</w:t>
        <w:tab/>
        <w:tab/>
        <w:tab/>
        <w:tab/>
        <w:tab/>
        <w:tab/>
        <w:tab/>
        <w:t>Za zhotovitele:</w:t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V Českém Krumlově, dne:</w:t>
        <w:tab/>
        <w:tab/>
        <w:tab/>
        <w:tab/>
        <w:tab/>
        <w:t>V </w:t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 _ _ _ _ _ _ _ _ _ _ _</w:t>
      </w:r>
      <w:r>
        <w:rPr>
          <w:rFonts w:eastAsia="Times New Roman" w:cs="Calibri" w:ascii="Calibri" w:hAnsi="Calibri" w:asciiTheme="minorHAnsi" w:cstheme="minorHAnsi" w:hAnsiTheme="minorHAnsi"/>
          <w:lang w:eastAsia="cs-CZ"/>
        </w:rPr>
        <w:t>, dne:</w:t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ab/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cstheme="minorHAnsi" w:ascii="Calibri" w:hAnsi="Calibri"/>
          <w:lang w:eastAsia="cs-CZ"/>
        </w:rPr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cstheme="minorHAnsi" w:ascii="Calibri" w:hAnsi="Calibri"/>
          <w:lang w:eastAsia="cs-CZ"/>
        </w:rPr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_ _ _ _ _ _ _ _ _ _ _ _ _ _ _ _ _</w:t>
        <w:tab/>
        <w:tab/>
        <w:tab/>
        <w:tab/>
        <w:tab/>
        <w:t xml:space="preserve">_ _ _ _ _ _ _ _ _ _ _ _ _ _ _ _ _ </w:t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Alexandr Nogrády</w:t>
        <w:tab/>
        <w:tab/>
        <w:tab/>
        <w:tab/>
        <w:tab/>
        <w:tab/>
      </w:r>
      <w:r>
        <w:rPr>
          <w:rFonts w:eastAsia="Times New Roman" w:cs="Calibri" w:ascii="Calibri" w:hAnsi="Calibri" w:asciiTheme="minorHAnsi" w:cstheme="minorHAnsi" w:hAnsiTheme="minorHAnsi"/>
          <w:highlight w:val="yellow"/>
          <w:lang w:eastAsia="cs-CZ"/>
        </w:rPr>
        <w:t>_ _ _ _ _ _ _ _ _ _ _ _ _ _</w:t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starosta</w:t>
        <w:tab/>
        <w:tab/>
        <w:tab/>
        <w:tab/>
        <w:tab/>
        <w:tab/>
        <w:tab/>
        <w:t>jednatel/ka</w:t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cstheme="minorHAnsi" w:ascii="Calibri" w:hAnsi="Calibri"/>
          <w:lang w:eastAsia="cs-CZ"/>
        </w:rPr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cstheme="minorHAnsi" w:ascii="Calibri" w:hAnsi="Calibri"/>
          <w:lang w:eastAsia="cs-CZ"/>
        </w:rPr>
      </w:r>
    </w:p>
    <w:p>
      <w:pPr>
        <w:pStyle w:val="Normal"/>
        <w:spacing w:lineRule="auto" w:line="240" w:before="60" w:after="0"/>
        <w:jc w:val="both"/>
        <w:rPr>
          <w:rFonts w:ascii="Calibri" w:hAnsi="Calibri" w:eastAsia="Times New Roman" w:cs="Calibri" w:asciiTheme="minorHAnsi" w:cstheme="minorHAnsi" w:hAnsiTheme="minorHAnsi"/>
          <w:b/>
          <w:b/>
          <w:bCs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lang w:eastAsia="cs-CZ"/>
        </w:rPr>
        <w:t>Přílohy smlouvy:</w:t>
      </w:r>
    </w:p>
    <w:p>
      <w:pPr>
        <w:pStyle w:val="Normal"/>
        <w:spacing w:lineRule="auto" w:line="240" w:before="60" w:after="0"/>
        <w:ind w:left="1418" w:hanging="1418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Příloha č. 1:</w:t>
        <w:tab/>
        <w:t>Zadávací dokumentace na plnění veřejné zakázky „</w:t>
      </w:r>
      <w:r>
        <w:rPr>
          <w:rFonts w:eastAsia="Times New Roman" w:cs="Calibri" w:ascii="Calibri" w:hAnsi="Calibri" w:asciiTheme="minorHAnsi" w:cstheme="minorHAnsi" w:hAnsiTheme="minorHAnsi"/>
          <w:bCs/>
          <w:lang w:eastAsia="cs-CZ"/>
        </w:rPr>
        <w:t>Část 1 –Rekonstrukce pracoviště DSA v budově MěÚ Český Krumlov - elektroinstalace a další rekonstrukce</w:t>
      </w:r>
      <w:r>
        <w:rPr>
          <w:rFonts w:eastAsia="Times New Roman" w:cs="Calibri" w:ascii="Calibri" w:hAnsi="Calibri" w:asciiTheme="minorHAnsi" w:cstheme="minorHAnsi" w:hAnsiTheme="minorHAnsi"/>
          <w:lang w:eastAsia="cs-CZ"/>
        </w:rPr>
        <w:t>“</w:t>
      </w:r>
    </w:p>
    <w:p>
      <w:pPr>
        <w:pStyle w:val="Normal"/>
        <w:spacing w:lineRule="auto" w:line="240" w:before="60" w:after="0"/>
        <w:ind w:left="1418" w:hanging="1418"/>
        <w:jc w:val="both"/>
        <w:rPr>
          <w:rFonts w:ascii="Calibri" w:hAnsi="Calibri" w:eastAsia="Times New Roman" w:cs="Calibri" w:asciiTheme="minorHAnsi" w:cstheme="minorHAnsi" w:hAnsiTheme="minorHAnsi"/>
          <w:lang w:eastAsia="cs-CZ"/>
        </w:rPr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Příloha č. 2:</w:t>
        <w:tab/>
        <w:t xml:space="preserve">Výkaz výměr </w:t>
      </w:r>
    </w:p>
    <w:p>
      <w:pPr>
        <w:pStyle w:val="Normal"/>
        <w:spacing w:lineRule="auto" w:line="240" w:before="60" w:after="0"/>
        <w:ind w:left="1418" w:hanging="1418"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lang w:eastAsia="cs-CZ"/>
        </w:rPr>
        <w:t>Příloha č. 3:</w:t>
        <w:tab/>
        <w:t>Nabídka zhotovitele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83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755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27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899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71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043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115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1876" w:hanging="180"/>
      </w:pPr>
    </w:lvl>
  </w:abstractNum>
  <w:abstractNum w:abstractNumId="2"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2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" w:cstheme="minorBidi" w:eastAsia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Calibri" w:cs="" w:cstheme="minorBidi" w:eastAsia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semiHidden/>
    <w:unhideWhenUsed/>
    <w:qFormat/>
    <w:rsid w:val="00902e85"/>
    <w:rPr>
      <w:sz w:val="16"/>
      <w:szCs w:val="16"/>
    </w:rPr>
  </w:style>
  <w:style w:type="character" w:styleId="TextkomenteChar" w:customStyle="1">
    <w:name w:val="Text komentáře Char"/>
    <w:basedOn w:val="DefaultParagraphFont"/>
    <w:uiPriority w:val="99"/>
    <w:semiHidden/>
    <w:qFormat/>
    <w:rsid w:val="00902e85"/>
    <w:rPr>
      <w:sz w:val="20"/>
      <w:szCs w:val="20"/>
    </w:rPr>
  </w:style>
  <w:style w:type="character" w:styleId="TextkomenteChar2" w:customStyle="1">
    <w:name w:val="Text komentáře Char2"/>
    <w:link w:val="Textkomente"/>
    <w:uiPriority w:val="99"/>
    <w:qFormat/>
    <w:rsid w:val="00902e85"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c1c6d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xtkomenteChar2"/>
    <w:uiPriority w:val="99"/>
    <w:unhideWhenUsed/>
    <w:qFormat/>
    <w:rsid w:val="00902e85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F6E9E-6770-4BB5-B646-0D5DDF653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Application>LibreOffice/7.0.5.2$Windows_X86_64 LibreOffice_project/64390860c6cd0aca4beafafcfd84613dd9dfb63a</Application>
  <AppVersion>15.0000</AppVersion>
  <Pages>4</Pages>
  <Words>1722</Words>
  <Characters>9004</Characters>
  <CharactersWithSpaces>10640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2023-04-05T09:15:00Z</dcterms:created>
  <dc:creator>Vendula Roučová</dc:creator>
  <dc:description/>
  <dc:language>cs-CZ</dc:language>
  <cp:lastModifiedBy>Eva Surmová</cp:lastModifiedBy>
  <dcterms:modified xsi:type="dcterms:W3CDTF">2023-09-13T09:56:20Z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