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sz w:val="32"/>
          <w:szCs w:val="32"/>
        </w:rPr>
      </w:pPr>
      <w:r>
        <w:rPr>
          <w:rFonts w:cs="Courier New" w:ascii="Calibri" w:hAnsi="Calibri"/>
          <w:b/>
          <w:bCs/>
          <w:sz w:val="32"/>
          <w:szCs w:val="32"/>
        </w:rPr>
        <w:t>„</w:t>
      </w:r>
      <w:r>
        <w:rPr>
          <w:rFonts w:cs="Courier New" w:ascii="Calibri" w:hAnsi="Calibri"/>
          <w:b/>
          <w:bCs/>
          <w:sz w:val="32"/>
          <w:szCs w:val="32"/>
        </w:rPr>
        <w:t>Pořízení mobiliáře pro město Český Krumlov II.</w:t>
      </w:r>
    </w:p>
    <w:p>
      <w:pPr>
        <w:pStyle w:val="Normal"/>
        <w:widowControl/>
        <w:suppressAutoHyphens w:val="true"/>
        <w:bidi w:val="0"/>
        <w:spacing w:lineRule="auto" w:line="240" w:before="120" w:after="0"/>
        <w:ind w:left="0" w:right="0" w:hanging="0"/>
        <w:jc w:val="center"/>
        <w:rPr>
          <w:sz w:val="32"/>
          <w:szCs w:val="32"/>
        </w:rPr>
      </w:pPr>
      <w:r>
        <w:rPr>
          <w:rFonts w:eastAsia="Times New Roman" w:cs="Courier New" w:ascii="Calibri" w:hAnsi="Calibri"/>
          <w:b/>
          <w:bCs/>
          <w:sz w:val="32"/>
          <w:szCs w:val="32"/>
          <w:lang w:eastAsia="cs-CZ"/>
        </w:rPr>
        <w:t xml:space="preserve">– </w:t>
      </w:r>
      <w:r>
        <w:rPr>
          <w:rFonts w:eastAsia="Times New Roman" w:cs="Courier New" w:ascii="Calibri" w:hAnsi="Calibri"/>
          <w:b/>
          <w:bCs/>
          <w:sz w:val="32"/>
          <w:szCs w:val="32"/>
          <w:lang w:eastAsia="cs-CZ"/>
        </w:rPr>
        <w:t>drobný mobiliář“</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523547541"/>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706971117"/>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223175598"/>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1979971671"/>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878451918"/>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455</Words>
  <Characters>2941</Characters>
  <CharactersWithSpaces>3392</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2023-08-02T09:51:49Z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