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06251D" w14:textId="2B3EFA97" w:rsidR="00874BA7" w:rsidRPr="0093758E" w:rsidRDefault="00874BA7" w:rsidP="002B7932">
      <w:pPr>
        <w:pStyle w:val="Nzev"/>
        <w:spacing w:line="264" w:lineRule="auto"/>
        <w:rPr>
          <w:rFonts w:ascii="Arial" w:hAnsi="Arial" w:cs="Arial"/>
          <w:sz w:val="22"/>
          <w:szCs w:val="22"/>
        </w:rPr>
      </w:pPr>
      <w:r w:rsidRPr="0093758E">
        <w:rPr>
          <w:rFonts w:ascii="Arial" w:hAnsi="Arial" w:cs="Arial"/>
          <w:sz w:val="22"/>
          <w:szCs w:val="22"/>
        </w:rPr>
        <w:t>Smlouva o dílo</w:t>
      </w:r>
    </w:p>
    <w:p w14:paraId="40CA8195" w14:textId="77777777" w:rsidR="00874BA7" w:rsidRPr="0093758E" w:rsidRDefault="00874BA7" w:rsidP="002B7932">
      <w:pPr>
        <w:spacing w:before="60" w:line="264" w:lineRule="auto"/>
        <w:jc w:val="center"/>
        <w:rPr>
          <w:rFonts w:ascii="Arial" w:hAnsi="Arial" w:cs="Arial"/>
          <w:sz w:val="22"/>
          <w:szCs w:val="22"/>
        </w:rPr>
      </w:pPr>
      <w:r w:rsidRPr="0093758E">
        <w:rPr>
          <w:rFonts w:ascii="Arial" w:hAnsi="Arial" w:cs="Arial"/>
          <w:sz w:val="22"/>
          <w:szCs w:val="22"/>
        </w:rPr>
        <w:t xml:space="preserve">uzavřená podle </w:t>
      </w:r>
      <w:r w:rsidR="00AF14B4" w:rsidRPr="0093758E">
        <w:rPr>
          <w:rFonts w:ascii="Arial" w:hAnsi="Arial" w:cs="Arial"/>
          <w:sz w:val="22"/>
          <w:szCs w:val="22"/>
        </w:rPr>
        <w:t xml:space="preserve">§§ 2586 a násl. </w:t>
      </w:r>
      <w:r w:rsidRPr="0093758E">
        <w:rPr>
          <w:rFonts w:ascii="Arial" w:hAnsi="Arial" w:cs="Arial"/>
          <w:sz w:val="22"/>
          <w:szCs w:val="22"/>
        </w:rPr>
        <w:t xml:space="preserve">zákona č. </w:t>
      </w:r>
      <w:r w:rsidR="003A45AB" w:rsidRPr="0093758E">
        <w:rPr>
          <w:rFonts w:ascii="Arial" w:hAnsi="Arial" w:cs="Arial"/>
          <w:sz w:val="22"/>
          <w:szCs w:val="22"/>
        </w:rPr>
        <w:t>89</w:t>
      </w:r>
      <w:r w:rsidRPr="0093758E">
        <w:rPr>
          <w:rFonts w:ascii="Arial" w:hAnsi="Arial" w:cs="Arial"/>
          <w:sz w:val="22"/>
          <w:szCs w:val="22"/>
        </w:rPr>
        <w:t>/</w:t>
      </w:r>
      <w:r w:rsidR="003A45AB" w:rsidRPr="0093758E">
        <w:rPr>
          <w:rFonts w:ascii="Arial" w:hAnsi="Arial" w:cs="Arial"/>
          <w:sz w:val="22"/>
          <w:szCs w:val="22"/>
        </w:rPr>
        <w:t xml:space="preserve">2012 </w:t>
      </w:r>
      <w:r w:rsidRPr="0093758E">
        <w:rPr>
          <w:rFonts w:ascii="Arial" w:hAnsi="Arial" w:cs="Arial"/>
          <w:sz w:val="22"/>
          <w:szCs w:val="22"/>
        </w:rPr>
        <w:t xml:space="preserve">Sb., </w:t>
      </w:r>
      <w:r w:rsidR="003A45AB" w:rsidRPr="0093758E">
        <w:rPr>
          <w:rFonts w:ascii="Arial" w:hAnsi="Arial" w:cs="Arial"/>
          <w:sz w:val="22"/>
          <w:szCs w:val="22"/>
        </w:rPr>
        <w:t xml:space="preserve">občanský </w:t>
      </w:r>
      <w:r w:rsidRPr="0093758E">
        <w:rPr>
          <w:rFonts w:ascii="Arial" w:hAnsi="Arial" w:cs="Arial"/>
          <w:sz w:val="22"/>
          <w:szCs w:val="22"/>
        </w:rPr>
        <w:t xml:space="preserve">zákoník, ve znění </w:t>
      </w:r>
      <w:proofErr w:type="spellStart"/>
      <w:r w:rsidRPr="0093758E">
        <w:rPr>
          <w:rFonts w:ascii="Arial" w:hAnsi="Arial" w:cs="Arial"/>
          <w:sz w:val="22"/>
          <w:szCs w:val="22"/>
        </w:rPr>
        <w:t>pozd</w:t>
      </w:r>
      <w:proofErr w:type="spellEnd"/>
      <w:r w:rsidRPr="0093758E">
        <w:rPr>
          <w:rFonts w:ascii="Arial" w:hAnsi="Arial" w:cs="Arial"/>
          <w:sz w:val="22"/>
          <w:szCs w:val="22"/>
        </w:rPr>
        <w:t>. předpisů</w:t>
      </w:r>
    </w:p>
    <w:p w14:paraId="33DA05E0" w14:textId="77777777" w:rsidR="003A45AB" w:rsidRPr="0093758E" w:rsidRDefault="003A45AB" w:rsidP="002B7932">
      <w:pPr>
        <w:spacing w:before="60" w:line="264" w:lineRule="auto"/>
        <w:jc w:val="center"/>
        <w:rPr>
          <w:rFonts w:ascii="Arial" w:hAnsi="Arial" w:cs="Arial"/>
          <w:sz w:val="22"/>
          <w:szCs w:val="22"/>
        </w:rPr>
      </w:pPr>
    </w:p>
    <w:p w14:paraId="4E203D90" w14:textId="77777777" w:rsidR="00874BA7" w:rsidRPr="0093758E" w:rsidRDefault="00874BA7" w:rsidP="002B7932">
      <w:pPr>
        <w:numPr>
          <w:ilvl w:val="0"/>
          <w:numId w:val="9"/>
        </w:numPr>
        <w:spacing w:before="120" w:line="264" w:lineRule="auto"/>
        <w:ind w:left="0" w:firstLine="0"/>
        <w:jc w:val="center"/>
        <w:rPr>
          <w:rFonts w:ascii="Arial" w:hAnsi="Arial" w:cs="Arial"/>
          <w:b/>
          <w:sz w:val="22"/>
          <w:szCs w:val="22"/>
        </w:rPr>
      </w:pPr>
      <w:r w:rsidRPr="0093758E">
        <w:rPr>
          <w:rFonts w:ascii="Arial" w:hAnsi="Arial" w:cs="Arial"/>
          <w:b/>
          <w:sz w:val="22"/>
          <w:szCs w:val="22"/>
        </w:rPr>
        <w:t>Smluvní strany</w:t>
      </w:r>
    </w:p>
    <w:p w14:paraId="45E69953" w14:textId="77777777" w:rsidR="00874BA7" w:rsidRPr="0093758E" w:rsidRDefault="00874BA7" w:rsidP="002B7932">
      <w:pPr>
        <w:numPr>
          <w:ilvl w:val="0"/>
          <w:numId w:val="10"/>
        </w:numPr>
        <w:spacing w:before="60" w:line="264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93758E">
        <w:rPr>
          <w:rFonts w:ascii="Arial" w:hAnsi="Arial" w:cs="Arial"/>
          <w:sz w:val="22"/>
          <w:szCs w:val="22"/>
        </w:rPr>
        <w:t>Objednatel</w:t>
      </w:r>
    </w:p>
    <w:p w14:paraId="3A94E117" w14:textId="77777777" w:rsidR="00874BA7" w:rsidRPr="0093758E" w:rsidRDefault="00874BA7" w:rsidP="002B7932">
      <w:pPr>
        <w:spacing w:before="60" w:line="264" w:lineRule="auto"/>
        <w:jc w:val="both"/>
        <w:rPr>
          <w:rFonts w:ascii="Arial" w:hAnsi="Arial" w:cs="Arial"/>
          <w:b/>
          <w:sz w:val="22"/>
          <w:szCs w:val="22"/>
        </w:rPr>
      </w:pPr>
      <w:r w:rsidRPr="0093758E">
        <w:rPr>
          <w:rFonts w:ascii="Arial" w:hAnsi="Arial" w:cs="Arial"/>
          <w:b/>
          <w:sz w:val="22"/>
          <w:szCs w:val="22"/>
        </w:rPr>
        <w:t>Město Český Krumlov</w:t>
      </w:r>
    </w:p>
    <w:p w14:paraId="7C8C0452" w14:textId="77777777" w:rsidR="00874BA7" w:rsidRPr="0093758E" w:rsidRDefault="00874BA7" w:rsidP="002B7932">
      <w:pPr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93758E">
        <w:rPr>
          <w:rFonts w:ascii="Arial" w:hAnsi="Arial" w:cs="Arial"/>
          <w:sz w:val="22"/>
          <w:szCs w:val="22"/>
        </w:rPr>
        <w:t>se sídlem nám. Svornosti 1, Český Krumlov, PSČ 381 01,</w:t>
      </w:r>
    </w:p>
    <w:p w14:paraId="278F386A" w14:textId="17988108" w:rsidR="00712F2D" w:rsidRPr="0093758E" w:rsidRDefault="00874BA7" w:rsidP="002B7932">
      <w:pPr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93758E">
        <w:rPr>
          <w:rFonts w:ascii="Arial" w:hAnsi="Arial" w:cs="Arial"/>
          <w:sz w:val="22"/>
          <w:szCs w:val="22"/>
        </w:rPr>
        <w:t xml:space="preserve">zastoupené ve věcech smluvních: </w:t>
      </w:r>
      <w:r w:rsidR="00332023">
        <w:rPr>
          <w:rFonts w:ascii="Arial" w:hAnsi="Arial" w:cs="Arial"/>
          <w:sz w:val="22"/>
          <w:szCs w:val="22"/>
        </w:rPr>
        <w:t>p</w:t>
      </w:r>
      <w:r w:rsidR="00712F2D" w:rsidRPr="0093758E">
        <w:rPr>
          <w:rFonts w:ascii="Arial" w:hAnsi="Arial" w:cs="Arial"/>
          <w:sz w:val="22"/>
          <w:szCs w:val="22"/>
        </w:rPr>
        <w:t>. Alexandr Nogrády, starosta města,</w:t>
      </w:r>
    </w:p>
    <w:p w14:paraId="58FECC50" w14:textId="7952FE8C" w:rsidR="00874BA7" w:rsidRPr="0093758E" w:rsidRDefault="00712F2D" w:rsidP="002B7932">
      <w:pPr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93758E">
        <w:rPr>
          <w:rFonts w:ascii="Arial" w:hAnsi="Arial" w:cs="Arial"/>
          <w:sz w:val="22"/>
          <w:szCs w:val="22"/>
        </w:rPr>
        <w:t xml:space="preserve">zastoupené ve věcech technických: </w:t>
      </w:r>
      <w:r w:rsidR="003D31DB">
        <w:rPr>
          <w:rFonts w:ascii="Arial" w:hAnsi="Arial" w:cs="Arial"/>
          <w:sz w:val="22"/>
          <w:szCs w:val="22"/>
        </w:rPr>
        <w:t>Ing. Hynek Pazderka</w:t>
      </w:r>
      <w:r w:rsidRPr="0093758E">
        <w:rPr>
          <w:rFonts w:ascii="Arial" w:hAnsi="Arial" w:cs="Arial"/>
          <w:sz w:val="22"/>
          <w:szCs w:val="22"/>
        </w:rPr>
        <w:t xml:space="preserve">, </w:t>
      </w:r>
      <w:r w:rsidR="003D31DB" w:rsidRPr="003D31DB">
        <w:rPr>
          <w:rFonts w:ascii="Arial" w:hAnsi="Arial" w:cs="Arial"/>
          <w:sz w:val="22"/>
          <w:szCs w:val="22"/>
        </w:rPr>
        <w:t>investiční technik</w:t>
      </w:r>
      <w:r w:rsidR="003D31DB">
        <w:rPr>
          <w:rFonts w:ascii="Arial" w:hAnsi="Arial" w:cs="Arial"/>
          <w:i/>
          <w:iCs/>
          <w:sz w:val="22"/>
          <w:szCs w:val="22"/>
        </w:rPr>
        <w:t xml:space="preserve"> </w:t>
      </w:r>
      <w:r w:rsidRPr="0093758E">
        <w:rPr>
          <w:rFonts w:ascii="Arial" w:hAnsi="Arial" w:cs="Arial"/>
          <w:sz w:val="22"/>
          <w:szCs w:val="22"/>
        </w:rPr>
        <w:t xml:space="preserve">Odboru </w:t>
      </w:r>
      <w:r w:rsidR="003D31DB">
        <w:rPr>
          <w:rFonts w:ascii="Arial" w:hAnsi="Arial" w:cs="Arial"/>
          <w:sz w:val="22"/>
          <w:szCs w:val="22"/>
        </w:rPr>
        <w:t>správy majetku a investic</w:t>
      </w:r>
      <w:r w:rsidRPr="0093758E">
        <w:rPr>
          <w:rFonts w:ascii="Arial" w:hAnsi="Arial" w:cs="Arial"/>
          <w:sz w:val="22"/>
          <w:szCs w:val="22"/>
        </w:rPr>
        <w:t>, Městský úřad Český Krumlov</w:t>
      </w:r>
      <w:r w:rsidR="00340C59" w:rsidRPr="0093758E">
        <w:rPr>
          <w:rFonts w:ascii="Arial" w:hAnsi="Arial" w:cs="Arial"/>
          <w:sz w:val="22"/>
          <w:szCs w:val="22"/>
        </w:rPr>
        <w:t>,</w:t>
      </w:r>
    </w:p>
    <w:p w14:paraId="41F0FC45" w14:textId="0A2F4EA1" w:rsidR="00874BA7" w:rsidRPr="0093758E" w:rsidRDefault="00874BA7" w:rsidP="002B7932">
      <w:pPr>
        <w:spacing w:before="60" w:line="264" w:lineRule="auto"/>
        <w:jc w:val="both"/>
        <w:rPr>
          <w:rFonts w:ascii="Arial" w:hAnsi="Arial" w:cs="Arial"/>
          <w:sz w:val="22"/>
          <w:szCs w:val="22"/>
        </w:rPr>
      </w:pPr>
      <w:r w:rsidRPr="0093758E">
        <w:rPr>
          <w:rFonts w:ascii="Arial" w:hAnsi="Arial" w:cs="Arial"/>
          <w:sz w:val="22"/>
          <w:szCs w:val="22"/>
        </w:rPr>
        <w:t>IČ</w:t>
      </w:r>
      <w:r w:rsidR="00AD51B8" w:rsidRPr="0093758E">
        <w:rPr>
          <w:rFonts w:ascii="Arial" w:hAnsi="Arial" w:cs="Arial"/>
          <w:sz w:val="22"/>
          <w:szCs w:val="22"/>
        </w:rPr>
        <w:t>O</w:t>
      </w:r>
      <w:r w:rsidRPr="0093758E">
        <w:rPr>
          <w:rFonts w:ascii="Arial" w:hAnsi="Arial" w:cs="Arial"/>
          <w:sz w:val="22"/>
          <w:szCs w:val="22"/>
        </w:rPr>
        <w:t>: 00245836</w:t>
      </w:r>
    </w:p>
    <w:p w14:paraId="550AA96C" w14:textId="593A5B24" w:rsidR="00874BA7" w:rsidRPr="0093758E" w:rsidRDefault="00874BA7" w:rsidP="002B7932">
      <w:pPr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93758E">
        <w:rPr>
          <w:rFonts w:ascii="Arial" w:hAnsi="Arial" w:cs="Arial"/>
          <w:sz w:val="22"/>
          <w:szCs w:val="22"/>
        </w:rPr>
        <w:t>DIČ: CZ00245836</w:t>
      </w:r>
    </w:p>
    <w:p w14:paraId="2EC764FF" w14:textId="004F5474" w:rsidR="00360692" w:rsidRPr="0093758E" w:rsidRDefault="00360692" w:rsidP="002B7932">
      <w:pPr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93758E">
        <w:rPr>
          <w:rFonts w:ascii="Arial" w:hAnsi="Arial" w:cs="Arial"/>
          <w:sz w:val="22"/>
          <w:szCs w:val="22"/>
        </w:rPr>
        <w:t>ID DS: 64pbvxc</w:t>
      </w:r>
    </w:p>
    <w:p w14:paraId="15128395" w14:textId="77777777" w:rsidR="00874BA7" w:rsidRPr="0093758E" w:rsidRDefault="00874BA7" w:rsidP="002B7932">
      <w:pPr>
        <w:spacing w:before="60" w:line="264" w:lineRule="auto"/>
        <w:jc w:val="both"/>
        <w:rPr>
          <w:rFonts w:ascii="Arial" w:hAnsi="Arial" w:cs="Arial"/>
          <w:sz w:val="22"/>
          <w:szCs w:val="22"/>
        </w:rPr>
      </w:pPr>
      <w:r w:rsidRPr="0093758E">
        <w:rPr>
          <w:rFonts w:ascii="Arial" w:hAnsi="Arial" w:cs="Arial"/>
          <w:sz w:val="22"/>
          <w:szCs w:val="22"/>
        </w:rPr>
        <w:t>bankovní spojení: Komerční banka, a.s., pobočka Český Krumlov</w:t>
      </w:r>
      <w:r w:rsidRPr="0093758E">
        <w:rPr>
          <w:rFonts w:ascii="Arial" w:hAnsi="Arial" w:cs="Arial"/>
          <w:sz w:val="22"/>
          <w:szCs w:val="22"/>
        </w:rPr>
        <w:tab/>
      </w:r>
    </w:p>
    <w:p w14:paraId="024E9B76" w14:textId="77777777" w:rsidR="00874BA7" w:rsidRPr="0093758E" w:rsidRDefault="00874BA7" w:rsidP="002B7932">
      <w:pPr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93758E">
        <w:rPr>
          <w:rFonts w:ascii="Arial" w:hAnsi="Arial" w:cs="Arial"/>
          <w:sz w:val="22"/>
          <w:szCs w:val="22"/>
        </w:rPr>
        <w:t>číslo účtu: 19-221241/0100</w:t>
      </w:r>
    </w:p>
    <w:p w14:paraId="1CAEB76A" w14:textId="77777777" w:rsidR="00874BA7" w:rsidRPr="0093758E" w:rsidRDefault="00874BA7" w:rsidP="002B7932">
      <w:pPr>
        <w:spacing w:before="60" w:line="264" w:lineRule="auto"/>
        <w:jc w:val="both"/>
        <w:rPr>
          <w:rFonts w:ascii="Arial" w:hAnsi="Arial" w:cs="Arial"/>
          <w:sz w:val="22"/>
          <w:szCs w:val="22"/>
        </w:rPr>
      </w:pPr>
      <w:r w:rsidRPr="0093758E">
        <w:rPr>
          <w:rFonts w:ascii="Arial" w:hAnsi="Arial" w:cs="Arial"/>
          <w:sz w:val="22"/>
          <w:szCs w:val="22"/>
        </w:rPr>
        <w:t>(dále jen „objednatel“)</w:t>
      </w:r>
    </w:p>
    <w:p w14:paraId="75BF242A" w14:textId="10FB55F9" w:rsidR="00874BA7" w:rsidRPr="0093758E" w:rsidRDefault="00C439EF" w:rsidP="002B7932">
      <w:pPr>
        <w:numPr>
          <w:ilvl w:val="0"/>
          <w:numId w:val="10"/>
        </w:numPr>
        <w:spacing w:before="120" w:line="264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93758E">
        <w:rPr>
          <w:rFonts w:ascii="Arial" w:hAnsi="Arial" w:cs="Arial"/>
          <w:sz w:val="22"/>
          <w:szCs w:val="22"/>
        </w:rPr>
        <w:t>Dodava</w:t>
      </w:r>
      <w:r w:rsidR="00874BA7" w:rsidRPr="0093758E">
        <w:rPr>
          <w:rFonts w:ascii="Arial" w:hAnsi="Arial" w:cs="Arial"/>
          <w:sz w:val="22"/>
          <w:szCs w:val="22"/>
        </w:rPr>
        <w:t>tel</w:t>
      </w:r>
    </w:p>
    <w:p w14:paraId="514A20B7" w14:textId="6479BD7B" w:rsidR="00712F2D" w:rsidRPr="0093758E" w:rsidRDefault="00712F2D" w:rsidP="002B7932">
      <w:pPr>
        <w:spacing w:before="60" w:line="264" w:lineRule="auto"/>
        <w:jc w:val="both"/>
        <w:rPr>
          <w:rFonts w:ascii="Arial" w:hAnsi="Arial" w:cs="Arial"/>
          <w:sz w:val="22"/>
          <w:szCs w:val="22"/>
        </w:rPr>
      </w:pPr>
      <w:r w:rsidRPr="0093758E">
        <w:rPr>
          <w:rFonts w:ascii="Arial" w:hAnsi="Arial" w:cs="Arial"/>
          <w:sz w:val="22"/>
          <w:szCs w:val="22"/>
        </w:rPr>
        <w:t>Obchodní jméno</w:t>
      </w:r>
      <w:r w:rsidR="007C03DA" w:rsidRPr="0093758E">
        <w:rPr>
          <w:rFonts w:ascii="Arial" w:hAnsi="Arial" w:cs="Arial"/>
          <w:sz w:val="22"/>
          <w:szCs w:val="22"/>
        </w:rPr>
        <w:t>/ jméno příjmení, titul</w:t>
      </w:r>
      <w:r w:rsidRPr="0093758E">
        <w:rPr>
          <w:rFonts w:ascii="Arial" w:hAnsi="Arial" w:cs="Arial"/>
          <w:sz w:val="22"/>
          <w:szCs w:val="22"/>
        </w:rPr>
        <w:t>:</w:t>
      </w:r>
      <w:r w:rsidR="00A138A9" w:rsidRPr="0093758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138A9" w:rsidRPr="0093758E">
        <w:rPr>
          <w:rFonts w:ascii="Arial" w:hAnsi="Arial" w:cs="Arial"/>
          <w:sz w:val="22"/>
          <w:szCs w:val="22"/>
          <w:highlight w:val="green"/>
        </w:rPr>
        <w:t>xxx</w:t>
      </w:r>
      <w:proofErr w:type="spellEnd"/>
      <w:r w:rsidRPr="0093758E">
        <w:rPr>
          <w:rFonts w:ascii="Arial" w:hAnsi="Arial" w:cs="Arial"/>
          <w:sz w:val="22"/>
          <w:szCs w:val="22"/>
        </w:rPr>
        <w:t xml:space="preserve"> </w:t>
      </w:r>
    </w:p>
    <w:p w14:paraId="13CD4104" w14:textId="65ECBE11" w:rsidR="00712F2D" w:rsidRPr="0093758E" w:rsidRDefault="00712F2D" w:rsidP="002B7932">
      <w:pPr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93758E">
        <w:rPr>
          <w:rFonts w:ascii="Arial" w:hAnsi="Arial" w:cs="Arial"/>
          <w:sz w:val="22"/>
          <w:szCs w:val="22"/>
        </w:rPr>
        <w:t>Sídlo</w:t>
      </w:r>
      <w:r w:rsidR="007C03DA" w:rsidRPr="0093758E">
        <w:rPr>
          <w:rFonts w:ascii="Arial" w:hAnsi="Arial" w:cs="Arial"/>
          <w:sz w:val="22"/>
          <w:szCs w:val="22"/>
        </w:rPr>
        <w:t xml:space="preserve"> / a</w:t>
      </w:r>
      <w:r w:rsidRPr="0093758E">
        <w:rPr>
          <w:rFonts w:ascii="Arial" w:hAnsi="Arial" w:cs="Arial"/>
          <w:sz w:val="22"/>
          <w:szCs w:val="22"/>
        </w:rPr>
        <w:t>dresa provozovny:</w:t>
      </w:r>
      <w:r w:rsidR="00A138A9" w:rsidRPr="0093758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138A9" w:rsidRPr="0093758E">
        <w:rPr>
          <w:rFonts w:ascii="Arial" w:hAnsi="Arial" w:cs="Arial"/>
          <w:sz w:val="22"/>
          <w:szCs w:val="22"/>
          <w:highlight w:val="green"/>
        </w:rPr>
        <w:t>xxx</w:t>
      </w:r>
      <w:proofErr w:type="spellEnd"/>
    </w:p>
    <w:p w14:paraId="4443E1E9" w14:textId="4644880A" w:rsidR="00712F2D" w:rsidRPr="0093758E" w:rsidRDefault="00712F2D" w:rsidP="002B7932">
      <w:pPr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93758E">
        <w:rPr>
          <w:rFonts w:ascii="Arial" w:hAnsi="Arial" w:cs="Arial"/>
          <w:sz w:val="22"/>
          <w:szCs w:val="22"/>
        </w:rPr>
        <w:t xml:space="preserve">Zápis ve VR: </w:t>
      </w:r>
      <w:proofErr w:type="spellStart"/>
      <w:r w:rsidR="00A138A9" w:rsidRPr="0093758E">
        <w:rPr>
          <w:rFonts w:ascii="Arial" w:hAnsi="Arial" w:cs="Arial"/>
          <w:sz w:val="22"/>
          <w:szCs w:val="22"/>
          <w:highlight w:val="green"/>
        </w:rPr>
        <w:t>xxx</w:t>
      </w:r>
      <w:proofErr w:type="spellEnd"/>
    </w:p>
    <w:p w14:paraId="7B3E8EF8" w14:textId="4E23B6C2" w:rsidR="00712F2D" w:rsidRPr="0093758E" w:rsidRDefault="00712F2D" w:rsidP="002B7932">
      <w:pPr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93758E">
        <w:rPr>
          <w:rFonts w:ascii="Arial" w:hAnsi="Arial" w:cs="Arial"/>
          <w:sz w:val="22"/>
          <w:szCs w:val="22"/>
        </w:rPr>
        <w:t xml:space="preserve">zastoupená ve věcech smluvních: </w:t>
      </w:r>
      <w:proofErr w:type="spellStart"/>
      <w:r w:rsidR="00A138A9" w:rsidRPr="0093758E">
        <w:rPr>
          <w:rFonts w:ascii="Arial" w:hAnsi="Arial" w:cs="Arial"/>
          <w:sz w:val="22"/>
          <w:szCs w:val="22"/>
          <w:highlight w:val="green"/>
        </w:rPr>
        <w:t>xxx</w:t>
      </w:r>
      <w:proofErr w:type="spellEnd"/>
    </w:p>
    <w:p w14:paraId="29FFAC71" w14:textId="4B27031F" w:rsidR="00712F2D" w:rsidRPr="0093758E" w:rsidRDefault="00712F2D" w:rsidP="002B7932">
      <w:pPr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93758E">
        <w:rPr>
          <w:rFonts w:ascii="Arial" w:hAnsi="Arial" w:cs="Arial"/>
          <w:sz w:val="22"/>
          <w:szCs w:val="22"/>
        </w:rPr>
        <w:t xml:space="preserve">zastoupená ve věcech technických: </w:t>
      </w:r>
      <w:proofErr w:type="spellStart"/>
      <w:r w:rsidR="00A138A9" w:rsidRPr="0093758E">
        <w:rPr>
          <w:rFonts w:ascii="Arial" w:hAnsi="Arial" w:cs="Arial"/>
          <w:sz w:val="22"/>
          <w:szCs w:val="22"/>
          <w:highlight w:val="green"/>
        </w:rPr>
        <w:t>xxx</w:t>
      </w:r>
      <w:proofErr w:type="spellEnd"/>
    </w:p>
    <w:p w14:paraId="508737B4" w14:textId="32AFA384" w:rsidR="00712F2D" w:rsidRPr="0093758E" w:rsidRDefault="00712F2D" w:rsidP="002B7932">
      <w:pPr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93758E">
        <w:rPr>
          <w:rFonts w:ascii="Arial" w:hAnsi="Arial" w:cs="Arial"/>
          <w:sz w:val="22"/>
          <w:szCs w:val="22"/>
        </w:rPr>
        <w:t xml:space="preserve">IČO: </w:t>
      </w:r>
      <w:proofErr w:type="spellStart"/>
      <w:r w:rsidR="00A138A9" w:rsidRPr="0093758E">
        <w:rPr>
          <w:rFonts w:ascii="Arial" w:hAnsi="Arial" w:cs="Arial"/>
          <w:sz w:val="22"/>
          <w:szCs w:val="22"/>
          <w:highlight w:val="green"/>
        </w:rPr>
        <w:t>xxx</w:t>
      </w:r>
      <w:proofErr w:type="spellEnd"/>
    </w:p>
    <w:p w14:paraId="6E70C742" w14:textId="1720BDF8" w:rsidR="00712F2D" w:rsidRPr="0093758E" w:rsidRDefault="00712F2D" w:rsidP="002B7932">
      <w:pPr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93758E">
        <w:rPr>
          <w:rFonts w:ascii="Arial" w:hAnsi="Arial" w:cs="Arial"/>
          <w:sz w:val="22"/>
          <w:szCs w:val="22"/>
        </w:rPr>
        <w:t xml:space="preserve">DIČ: </w:t>
      </w:r>
      <w:proofErr w:type="spellStart"/>
      <w:r w:rsidR="00A138A9" w:rsidRPr="0093758E">
        <w:rPr>
          <w:rFonts w:ascii="Arial" w:hAnsi="Arial" w:cs="Arial"/>
          <w:sz w:val="22"/>
          <w:szCs w:val="22"/>
          <w:highlight w:val="green"/>
        </w:rPr>
        <w:t>xxx</w:t>
      </w:r>
      <w:proofErr w:type="spellEnd"/>
    </w:p>
    <w:p w14:paraId="77992B21" w14:textId="5E24A3B7" w:rsidR="00712F2D" w:rsidRPr="0093758E" w:rsidRDefault="00712F2D" w:rsidP="002B7932">
      <w:pPr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93758E">
        <w:rPr>
          <w:rFonts w:ascii="Arial" w:hAnsi="Arial" w:cs="Arial"/>
          <w:sz w:val="22"/>
          <w:szCs w:val="22"/>
        </w:rPr>
        <w:t xml:space="preserve">ID DS: </w:t>
      </w:r>
      <w:proofErr w:type="spellStart"/>
      <w:r w:rsidR="00A138A9" w:rsidRPr="0093758E">
        <w:rPr>
          <w:rFonts w:ascii="Arial" w:hAnsi="Arial" w:cs="Arial"/>
          <w:sz w:val="22"/>
          <w:szCs w:val="22"/>
          <w:highlight w:val="green"/>
        </w:rPr>
        <w:t>xxx</w:t>
      </w:r>
      <w:proofErr w:type="spellEnd"/>
    </w:p>
    <w:p w14:paraId="4A189071" w14:textId="3EA98E67" w:rsidR="00712F2D" w:rsidRPr="0093758E" w:rsidRDefault="00712F2D" w:rsidP="002B7932">
      <w:pPr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93758E">
        <w:rPr>
          <w:rFonts w:ascii="Arial" w:hAnsi="Arial" w:cs="Arial"/>
          <w:sz w:val="22"/>
          <w:szCs w:val="22"/>
        </w:rPr>
        <w:t xml:space="preserve">bankovní spojení: </w:t>
      </w:r>
      <w:proofErr w:type="spellStart"/>
      <w:r w:rsidR="00A138A9" w:rsidRPr="0093758E">
        <w:rPr>
          <w:rFonts w:ascii="Arial" w:hAnsi="Arial" w:cs="Arial"/>
          <w:sz w:val="22"/>
          <w:szCs w:val="22"/>
          <w:highlight w:val="green"/>
        </w:rPr>
        <w:t>xxx</w:t>
      </w:r>
      <w:proofErr w:type="spellEnd"/>
    </w:p>
    <w:p w14:paraId="2B6A17D8" w14:textId="09C8E6FA" w:rsidR="00712F2D" w:rsidRPr="0093758E" w:rsidRDefault="00712F2D" w:rsidP="002B7932">
      <w:pPr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93758E">
        <w:rPr>
          <w:rFonts w:ascii="Arial" w:hAnsi="Arial" w:cs="Arial"/>
          <w:sz w:val="22"/>
          <w:szCs w:val="22"/>
        </w:rPr>
        <w:t xml:space="preserve">číslo účtu: </w:t>
      </w:r>
      <w:proofErr w:type="spellStart"/>
      <w:r w:rsidR="00A138A9" w:rsidRPr="0093758E">
        <w:rPr>
          <w:rFonts w:ascii="Arial" w:hAnsi="Arial" w:cs="Arial"/>
          <w:sz w:val="22"/>
          <w:szCs w:val="22"/>
          <w:highlight w:val="green"/>
        </w:rPr>
        <w:t>xxx</w:t>
      </w:r>
      <w:proofErr w:type="spellEnd"/>
    </w:p>
    <w:p w14:paraId="20217650" w14:textId="7B51CB53" w:rsidR="00712F2D" w:rsidRPr="0093758E" w:rsidRDefault="00712F2D" w:rsidP="002B7932">
      <w:pPr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93758E">
        <w:rPr>
          <w:rFonts w:ascii="Arial" w:hAnsi="Arial" w:cs="Arial"/>
          <w:sz w:val="22"/>
          <w:szCs w:val="22"/>
        </w:rPr>
        <w:t xml:space="preserve">email: </w:t>
      </w:r>
      <w:proofErr w:type="spellStart"/>
      <w:r w:rsidR="00A138A9" w:rsidRPr="0093758E">
        <w:rPr>
          <w:rFonts w:ascii="Arial" w:hAnsi="Arial" w:cs="Arial"/>
          <w:sz w:val="22"/>
          <w:szCs w:val="22"/>
          <w:highlight w:val="green"/>
        </w:rPr>
        <w:t>xxx</w:t>
      </w:r>
      <w:proofErr w:type="spellEnd"/>
    </w:p>
    <w:p w14:paraId="1096FA4A" w14:textId="649F6CC6" w:rsidR="00874BA7" w:rsidRPr="0093758E" w:rsidRDefault="00712F2D" w:rsidP="002B7932">
      <w:pPr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93758E">
        <w:rPr>
          <w:rFonts w:ascii="Arial" w:hAnsi="Arial" w:cs="Arial"/>
          <w:sz w:val="22"/>
          <w:szCs w:val="22"/>
        </w:rPr>
        <w:t>tel./mobil:</w:t>
      </w:r>
      <w:r w:rsidR="00A138A9" w:rsidRPr="0093758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138A9" w:rsidRPr="0093758E">
        <w:rPr>
          <w:rFonts w:ascii="Arial" w:hAnsi="Arial" w:cs="Arial"/>
          <w:sz w:val="22"/>
          <w:szCs w:val="22"/>
          <w:highlight w:val="green"/>
        </w:rPr>
        <w:t>xxx</w:t>
      </w:r>
      <w:proofErr w:type="spellEnd"/>
      <w:r w:rsidRPr="0093758E">
        <w:rPr>
          <w:rFonts w:ascii="Arial" w:hAnsi="Arial" w:cs="Arial"/>
          <w:sz w:val="22"/>
          <w:szCs w:val="22"/>
        </w:rPr>
        <w:t xml:space="preserve"> </w:t>
      </w:r>
    </w:p>
    <w:p w14:paraId="0B0C93AC" w14:textId="3914FD47" w:rsidR="00874BA7" w:rsidRPr="0093758E" w:rsidRDefault="00874BA7" w:rsidP="002B7932">
      <w:pPr>
        <w:spacing w:before="60" w:line="264" w:lineRule="auto"/>
        <w:jc w:val="both"/>
        <w:rPr>
          <w:rFonts w:ascii="Arial" w:hAnsi="Arial" w:cs="Arial"/>
          <w:sz w:val="22"/>
          <w:szCs w:val="22"/>
        </w:rPr>
      </w:pPr>
      <w:r w:rsidRPr="0093758E">
        <w:rPr>
          <w:rFonts w:ascii="Arial" w:hAnsi="Arial" w:cs="Arial"/>
          <w:sz w:val="22"/>
          <w:szCs w:val="22"/>
        </w:rPr>
        <w:t>(dále jen „</w:t>
      </w:r>
      <w:r w:rsidR="00C439EF" w:rsidRPr="0093758E">
        <w:rPr>
          <w:rFonts w:ascii="Arial" w:hAnsi="Arial" w:cs="Arial"/>
          <w:sz w:val="22"/>
          <w:szCs w:val="22"/>
        </w:rPr>
        <w:t>dodava</w:t>
      </w:r>
      <w:r w:rsidRPr="0093758E">
        <w:rPr>
          <w:rFonts w:ascii="Arial" w:hAnsi="Arial" w:cs="Arial"/>
          <w:sz w:val="22"/>
          <w:szCs w:val="22"/>
        </w:rPr>
        <w:t>tel“)</w:t>
      </w:r>
    </w:p>
    <w:p w14:paraId="7C89D618" w14:textId="77777777" w:rsidR="00874BA7" w:rsidRPr="0093758E" w:rsidRDefault="00874BA7" w:rsidP="002B7932">
      <w:pPr>
        <w:numPr>
          <w:ilvl w:val="0"/>
          <w:numId w:val="9"/>
        </w:numPr>
        <w:spacing w:before="120" w:line="264" w:lineRule="auto"/>
        <w:ind w:left="0" w:firstLine="0"/>
        <w:jc w:val="center"/>
        <w:rPr>
          <w:rFonts w:ascii="Arial" w:hAnsi="Arial" w:cs="Arial"/>
          <w:b/>
          <w:sz w:val="22"/>
          <w:szCs w:val="22"/>
        </w:rPr>
      </w:pPr>
      <w:r w:rsidRPr="0093758E">
        <w:rPr>
          <w:rFonts w:ascii="Arial" w:hAnsi="Arial" w:cs="Arial"/>
          <w:b/>
          <w:sz w:val="22"/>
          <w:szCs w:val="22"/>
        </w:rPr>
        <w:t>Předmět smlouvy</w:t>
      </w:r>
    </w:p>
    <w:p w14:paraId="4EE741CA" w14:textId="0C6CC826" w:rsidR="00874BA7" w:rsidRPr="0093758E" w:rsidRDefault="00874BA7" w:rsidP="002B7932">
      <w:pPr>
        <w:numPr>
          <w:ilvl w:val="0"/>
          <w:numId w:val="11"/>
        </w:numPr>
        <w:spacing w:before="60" w:line="264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93758E">
        <w:rPr>
          <w:rFonts w:ascii="Arial" w:hAnsi="Arial" w:cs="Arial"/>
          <w:sz w:val="22"/>
          <w:szCs w:val="22"/>
        </w:rPr>
        <w:t xml:space="preserve">Název díla: </w:t>
      </w:r>
      <w:r w:rsidR="003D31DB" w:rsidRPr="00B97D27">
        <w:rPr>
          <w:rFonts w:ascii="Arial" w:hAnsi="Arial" w:cs="Arial"/>
          <w:sz w:val="22"/>
          <w:szCs w:val="22"/>
        </w:rPr>
        <w:t xml:space="preserve">ČSK Český Krumlov, U Trojice rekonstrukce elektroinstalace a </w:t>
      </w:r>
      <w:proofErr w:type="spellStart"/>
      <w:r w:rsidR="003D31DB" w:rsidRPr="00B97D27">
        <w:rPr>
          <w:rFonts w:ascii="Arial" w:hAnsi="Arial" w:cs="Arial"/>
          <w:sz w:val="22"/>
          <w:szCs w:val="22"/>
        </w:rPr>
        <w:t>MaR</w:t>
      </w:r>
      <w:proofErr w:type="spellEnd"/>
    </w:p>
    <w:p w14:paraId="18D3D1F4" w14:textId="77777777" w:rsidR="00874BA7" w:rsidRPr="0093758E" w:rsidRDefault="00874BA7" w:rsidP="002B7932">
      <w:pPr>
        <w:numPr>
          <w:ilvl w:val="0"/>
          <w:numId w:val="11"/>
        </w:numPr>
        <w:spacing w:before="60" w:line="264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93758E">
        <w:rPr>
          <w:rFonts w:ascii="Arial" w:hAnsi="Arial" w:cs="Arial"/>
          <w:sz w:val="22"/>
          <w:szCs w:val="22"/>
        </w:rPr>
        <w:t>Specifikace díla:</w:t>
      </w:r>
    </w:p>
    <w:p w14:paraId="4AE1BB61" w14:textId="1C3398AA" w:rsidR="00712F2D" w:rsidRPr="0093758E" w:rsidRDefault="00712F2D" w:rsidP="002B7932">
      <w:pPr>
        <w:autoSpaceDE w:val="0"/>
        <w:autoSpaceDN w:val="0"/>
        <w:adjustRightInd w:val="0"/>
        <w:spacing w:before="60" w:line="264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93758E">
        <w:rPr>
          <w:rFonts w:ascii="Arial" w:hAnsi="Arial" w:cs="Arial"/>
          <w:sz w:val="22"/>
          <w:szCs w:val="22"/>
        </w:rPr>
        <w:t xml:space="preserve">Rozsah díla je dán nabídkou </w:t>
      </w:r>
      <w:r w:rsidR="00C439EF" w:rsidRPr="0093758E">
        <w:rPr>
          <w:rFonts w:ascii="Arial" w:hAnsi="Arial" w:cs="Arial"/>
          <w:sz w:val="22"/>
          <w:szCs w:val="22"/>
        </w:rPr>
        <w:t>dodava</w:t>
      </w:r>
      <w:r w:rsidRPr="0093758E">
        <w:rPr>
          <w:rFonts w:ascii="Arial" w:hAnsi="Arial" w:cs="Arial"/>
          <w:sz w:val="22"/>
          <w:szCs w:val="22"/>
        </w:rPr>
        <w:t xml:space="preserve">tele, podanou v rámci zadávacího řízení veřejné zakázky </w:t>
      </w:r>
      <w:r w:rsidR="003D31DB" w:rsidRPr="00B97D27">
        <w:rPr>
          <w:rFonts w:ascii="Arial" w:hAnsi="Arial" w:cs="Arial"/>
          <w:sz w:val="22"/>
          <w:szCs w:val="22"/>
        </w:rPr>
        <w:t xml:space="preserve">ČSK Český Krumlov, U Trojice rekonstrukce elektroinstalace a </w:t>
      </w:r>
      <w:proofErr w:type="spellStart"/>
      <w:r w:rsidR="003D31DB" w:rsidRPr="00B97D27">
        <w:rPr>
          <w:rFonts w:ascii="Arial" w:hAnsi="Arial" w:cs="Arial"/>
          <w:sz w:val="22"/>
          <w:szCs w:val="22"/>
        </w:rPr>
        <w:t>MaR</w:t>
      </w:r>
      <w:proofErr w:type="spellEnd"/>
      <w:r w:rsidR="003934F1">
        <w:rPr>
          <w:rFonts w:ascii="Arial" w:hAnsi="Arial" w:cs="Arial"/>
          <w:sz w:val="22"/>
          <w:szCs w:val="22"/>
        </w:rPr>
        <w:t xml:space="preserve"> </w:t>
      </w:r>
      <w:bookmarkStart w:id="0" w:name="_Hlk189073828"/>
      <w:r w:rsidR="003934F1">
        <w:rPr>
          <w:rFonts w:ascii="Arial" w:hAnsi="Arial" w:cs="Arial"/>
          <w:sz w:val="22"/>
          <w:szCs w:val="22"/>
        </w:rPr>
        <w:t xml:space="preserve">(VZCK </w:t>
      </w:r>
      <w:r w:rsidR="003D31DB">
        <w:rPr>
          <w:rFonts w:ascii="Arial" w:hAnsi="Arial" w:cs="Arial"/>
          <w:sz w:val="22"/>
          <w:szCs w:val="22"/>
        </w:rPr>
        <w:t>133/2025</w:t>
      </w:r>
      <w:r w:rsidR="003934F1">
        <w:rPr>
          <w:rFonts w:ascii="Arial" w:hAnsi="Arial" w:cs="Arial"/>
          <w:sz w:val="22"/>
          <w:szCs w:val="22"/>
        </w:rPr>
        <w:t>).</w:t>
      </w:r>
      <w:bookmarkEnd w:id="0"/>
    </w:p>
    <w:p w14:paraId="50DE5D9E" w14:textId="4D7325C0" w:rsidR="00712F2D" w:rsidRPr="0093758E" w:rsidRDefault="00712F2D" w:rsidP="002B7932">
      <w:pPr>
        <w:autoSpaceDE w:val="0"/>
        <w:autoSpaceDN w:val="0"/>
        <w:adjustRightInd w:val="0"/>
        <w:spacing w:before="60" w:line="264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93758E">
        <w:rPr>
          <w:rFonts w:ascii="Arial" w:hAnsi="Arial" w:cs="Arial"/>
          <w:sz w:val="22"/>
          <w:szCs w:val="22"/>
        </w:rPr>
        <w:t>V rámci realizace budou provedeny stavební práce a dodávky v</w:t>
      </w:r>
      <w:r w:rsidR="007C03DA" w:rsidRPr="0093758E">
        <w:rPr>
          <w:rFonts w:ascii="Arial" w:hAnsi="Arial" w:cs="Arial"/>
          <w:sz w:val="22"/>
          <w:szCs w:val="22"/>
        </w:rPr>
        <w:t> </w:t>
      </w:r>
      <w:r w:rsidRPr="0093758E">
        <w:rPr>
          <w:rFonts w:ascii="Arial" w:hAnsi="Arial" w:cs="Arial"/>
          <w:sz w:val="22"/>
          <w:szCs w:val="22"/>
        </w:rPr>
        <w:t>souvislosti</w:t>
      </w:r>
      <w:r w:rsidR="007C03DA" w:rsidRPr="0093758E">
        <w:rPr>
          <w:rFonts w:ascii="Arial" w:hAnsi="Arial" w:cs="Arial"/>
          <w:sz w:val="22"/>
          <w:szCs w:val="22"/>
        </w:rPr>
        <w:t xml:space="preserve"> s</w:t>
      </w:r>
      <w:r w:rsidR="003D31DB">
        <w:rPr>
          <w:rFonts w:ascii="Arial" w:hAnsi="Arial" w:cs="Arial"/>
          <w:sz w:val="22"/>
          <w:szCs w:val="22"/>
        </w:rPr>
        <w:t xml:space="preserve"> </w:t>
      </w:r>
      <w:r w:rsidR="003D31DB" w:rsidRPr="003D31DB">
        <w:rPr>
          <w:rFonts w:ascii="Arial" w:hAnsi="Arial" w:cs="Arial"/>
          <w:bCs/>
          <w:sz w:val="22"/>
          <w:szCs w:val="22"/>
        </w:rPr>
        <w:t>rekonstrukc</w:t>
      </w:r>
      <w:r w:rsidR="003D31DB">
        <w:rPr>
          <w:rFonts w:ascii="Arial" w:hAnsi="Arial" w:cs="Arial"/>
          <w:bCs/>
          <w:sz w:val="22"/>
          <w:szCs w:val="22"/>
        </w:rPr>
        <w:t>í</w:t>
      </w:r>
      <w:r w:rsidR="003D31DB" w:rsidRPr="003D31DB">
        <w:rPr>
          <w:rFonts w:ascii="Arial" w:hAnsi="Arial" w:cs="Arial"/>
          <w:bCs/>
          <w:sz w:val="22"/>
          <w:szCs w:val="22"/>
        </w:rPr>
        <w:t xml:space="preserve"> elektroinstalace a </w:t>
      </w:r>
      <w:proofErr w:type="spellStart"/>
      <w:r w:rsidR="003D31DB" w:rsidRPr="003D31DB">
        <w:rPr>
          <w:rFonts w:ascii="Arial" w:hAnsi="Arial" w:cs="Arial"/>
          <w:bCs/>
          <w:sz w:val="22"/>
          <w:szCs w:val="22"/>
        </w:rPr>
        <w:t>MaR</w:t>
      </w:r>
      <w:proofErr w:type="spellEnd"/>
      <w:r w:rsidR="003D31DB" w:rsidRPr="003D31DB">
        <w:rPr>
          <w:rFonts w:ascii="Arial" w:hAnsi="Arial" w:cs="Arial"/>
          <w:bCs/>
          <w:sz w:val="22"/>
          <w:szCs w:val="22"/>
        </w:rPr>
        <w:t xml:space="preserve"> (měření a regulace) na kanalizační čerpací stanici U Trojice v</w:t>
      </w:r>
      <w:r w:rsidR="003D31DB">
        <w:rPr>
          <w:rFonts w:ascii="Arial" w:hAnsi="Arial" w:cs="Arial"/>
          <w:bCs/>
          <w:sz w:val="22"/>
          <w:szCs w:val="22"/>
        </w:rPr>
        <w:t> </w:t>
      </w:r>
      <w:r w:rsidR="003D31DB" w:rsidRPr="003D31DB">
        <w:rPr>
          <w:rFonts w:ascii="Arial" w:hAnsi="Arial" w:cs="Arial"/>
          <w:bCs/>
          <w:sz w:val="22"/>
          <w:szCs w:val="22"/>
        </w:rPr>
        <w:t>Českém Krumlově</w:t>
      </w:r>
      <w:r w:rsidRPr="0093758E">
        <w:rPr>
          <w:rFonts w:ascii="Arial" w:hAnsi="Arial" w:cs="Arial"/>
          <w:sz w:val="22"/>
          <w:szCs w:val="22"/>
        </w:rPr>
        <w:t>.</w:t>
      </w:r>
      <w:r w:rsidR="0093758E">
        <w:rPr>
          <w:rFonts w:ascii="Arial" w:hAnsi="Arial" w:cs="Arial"/>
          <w:sz w:val="22"/>
          <w:szCs w:val="22"/>
        </w:rPr>
        <w:t xml:space="preserve"> </w:t>
      </w:r>
      <w:bookmarkStart w:id="1" w:name="_Hlk187994830"/>
      <w:r w:rsidR="0093758E">
        <w:rPr>
          <w:rFonts w:ascii="Arial" w:hAnsi="Arial" w:cs="Arial"/>
          <w:sz w:val="22"/>
          <w:szCs w:val="22"/>
        </w:rPr>
        <w:t xml:space="preserve">Rozsah stavebních prací, dodávek a služeb je dán položkovým rozpočtem, který tvoří přílohu č. </w:t>
      </w:r>
      <w:r w:rsidR="00A96CBE">
        <w:rPr>
          <w:rFonts w:ascii="Arial" w:hAnsi="Arial" w:cs="Arial"/>
          <w:sz w:val="22"/>
          <w:szCs w:val="22"/>
        </w:rPr>
        <w:t>1</w:t>
      </w:r>
      <w:r w:rsidR="0093758E">
        <w:rPr>
          <w:rFonts w:ascii="Arial" w:hAnsi="Arial" w:cs="Arial"/>
          <w:sz w:val="22"/>
          <w:szCs w:val="22"/>
        </w:rPr>
        <w:t xml:space="preserve"> této smlouvy.</w:t>
      </w:r>
      <w:bookmarkEnd w:id="1"/>
    </w:p>
    <w:p w14:paraId="22118DA5" w14:textId="6F214F2B" w:rsidR="00340C59" w:rsidRPr="0093758E" w:rsidRDefault="00712F2D" w:rsidP="002B7932">
      <w:pPr>
        <w:autoSpaceDE w:val="0"/>
        <w:autoSpaceDN w:val="0"/>
        <w:adjustRightInd w:val="0"/>
        <w:spacing w:before="60" w:line="264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93758E">
        <w:rPr>
          <w:rFonts w:ascii="Arial" w:hAnsi="Arial" w:cs="Arial"/>
          <w:sz w:val="22"/>
          <w:szCs w:val="22"/>
        </w:rPr>
        <w:t xml:space="preserve">Při provádění prací musí být postupováno </w:t>
      </w:r>
      <w:bookmarkStart w:id="2" w:name="_Hlk187994843"/>
      <w:r w:rsidR="003F7C9A">
        <w:rPr>
          <w:rFonts w:ascii="Arial" w:hAnsi="Arial" w:cs="Arial"/>
          <w:sz w:val="22"/>
          <w:szCs w:val="22"/>
        </w:rPr>
        <w:t xml:space="preserve">podle </w:t>
      </w:r>
      <w:r w:rsidR="003D31DB">
        <w:rPr>
          <w:rFonts w:ascii="Arial" w:hAnsi="Arial" w:cs="Arial"/>
          <w:sz w:val="22"/>
          <w:szCs w:val="22"/>
        </w:rPr>
        <w:t xml:space="preserve">projektové </w:t>
      </w:r>
      <w:r w:rsidR="003F7C9A">
        <w:rPr>
          <w:rFonts w:ascii="Arial" w:hAnsi="Arial" w:cs="Arial"/>
          <w:sz w:val="22"/>
          <w:szCs w:val="22"/>
        </w:rPr>
        <w:t xml:space="preserve">dokumentace </w:t>
      </w:r>
      <w:r w:rsidR="003D31DB" w:rsidRPr="003D31DB">
        <w:rPr>
          <w:rFonts w:ascii="Arial" w:hAnsi="Arial" w:cs="Arial"/>
          <w:bCs/>
          <w:sz w:val="22"/>
          <w:szCs w:val="22"/>
        </w:rPr>
        <w:t xml:space="preserve">pro provádění </w:t>
      </w:r>
      <w:r w:rsidR="003D31DB">
        <w:rPr>
          <w:rFonts w:ascii="Arial" w:hAnsi="Arial" w:cs="Arial"/>
          <w:bCs/>
          <w:sz w:val="22"/>
          <w:szCs w:val="22"/>
        </w:rPr>
        <w:t>záměru (</w:t>
      </w:r>
      <w:r w:rsidR="003D31DB" w:rsidRPr="003D31DB">
        <w:rPr>
          <w:rFonts w:ascii="Arial" w:hAnsi="Arial" w:cs="Arial"/>
          <w:bCs/>
          <w:sz w:val="22"/>
          <w:szCs w:val="22"/>
        </w:rPr>
        <w:t>DPS</w:t>
      </w:r>
      <w:r w:rsidR="003D31DB">
        <w:rPr>
          <w:rFonts w:ascii="Arial" w:hAnsi="Arial" w:cs="Arial"/>
          <w:bCs/>
          <w:sz w:val="22"/>
          <w:szCs w:val="22"/>
        </w:rPr>
        <w:t>)</w:t>
      </w:r>
      <w:r w:rsidR="003D31DB" w:rsidRPr="003D31DB">
        <w:rPr>
          <w:rFonts w:ascii="Arial" w:hAnsi="Arial" w:cs="Arial"/>
          <w:bCs/>
          <w:sz w:val="22"/>
          <w:szCs w:val="22"/>
        </w:rPr>
        <w:t xml:space="preserve"> ČSK Český Krumlov – U Trojice, rekonstrukce elektroinstalace a </w:t>
      </w:r>
      <w:proofErr w:type="spellStart"/>
      <w:r w:rsidR="003D31DB" w:rsidRPr="003D31DB">
        <w:rPr>
          <w:rFonts w:ascii="Arial" w:hAnsi="Arial" w:cs="Arial"/>
          <w:bCs/>
          <w:sz w:val="22"/>
          <w:szCs w:val="22"/>
        </w:rPr>
        <w:t>MaR</w:t>
      </w:r>
      <w:proofErr w:type="spellEnd"/>
      <w:r w:rsidR="003D31DB" w:rsidRPr="003D31DB">
        <w:rPr>
          <w:rFonts w:ascii="Arial" w:hAnsi="Arial" w:cs="Arial"/>
          <w:bCs/>
          <w:sz w:val="22"/>
          <w:szCs w:val="22"/>
        </w:rPr>
        <w:t xml:space="preserve"> ČSK,</w:t>
      </w:r>
      <w:r w:rsidR="003D31DB">
        <w:rPr>
          <w:rFonts w:ascii="Arial" w:hAnsi="Arial" w:cs="Arial"/>
          <w:bCs/>
          <w:sz w:val="22"/>
          <w:szCs w:val="22"/>
        </w:rPr>
        <w:t xml:space="preserve"> zhotovené společností </w:t>
      </w:r>
      <w:r w:rsidR="003D31DB" w:rsidRPr="003D31DB">
        <w:rPr>
          <w:rFonts w:ascii="Arial" w:hAnsi="Arial" w:cs="Arial"/>
          <w:sz w:val="22"/>
          <w:szCs w:val="22"/>
        </w:rPr>
        <w:t xml:space="preserve">ISATS Ing. </w:t>
      </w:r>
      <w:proofErr w:type="spellStart"/>
      <w:r w:rsidR="003D31DB" w:rsidRPr="003D31DB">
        <w:rPr>
          <w:rFonts w:ascii="Arial" w:hAnsi="Arial" w:cs="Arial"/>
          <w:sz w:val="22"/>
          <w:szCs w:val="22"/>
        </w:rPr>
        <w:t>Prašnička</w:t>
      </w:r>
      <w:proofErr w:type="spellEnd"/>
      <w:r w:rsidR="003D31DB" w:rsidRPr="003D31DB">
        <w:rPr>
          <w:rFonts w:ascii="Arial" w:hAnsi="Arial" w:cs="Arial"/>
          <w:sz w:val="22"/>
          <w:szCs w:val="22"/>
        </w:rPr>
        <w:t xml:space="preserve"> s.r.o., zodpovědný projektant Ing. Ondřej </w:t>
      </w:r>
      <w:proofErr w:type="spellStart"/>
      <w:r w:rsidR="003D31DB" w:rsidRPr="003D31DB">
        <w:rPr>
          <w:rFonts w:ascii="Arial" w:hAnsi="Arial" w:cs="Arial"/>
          <w:sz w:val="22"/>
          <w:szCs w:val="22"/>
        </w:rPr>
        <w:t>Prašnička</w:t>
      </w:r>
      <w:proofErr w:type="spellEnd"/>
      <w:r w:rsidR="003D31DB" w:rsidRPr="003D31DB">
        <w:rPr>
          <w:rFonts w:ascii="Arial" w:hAnsi="Arial" w:cs="Arial"/>
          <w:sz w:val="22"/>
          <w:szCs w:val="22"/>
        </w:rPr>
        <w:t xml:space="preserve">, vypracoval Tomáš </w:t>
      </w:r>
      <w:proofErr w:type="spellStart"/>
      <w:r w:rsidR="003D31DB" w:rsidRPr="003D31DB">
        <w:rPr>
          <w:rFonts w:ascii="Arial" w:hAnsi="Arial" w:cs="Arial"/>
          <w:sz w:val="22"/>
          <w:szCs w:val="22"/>
        </w:rPr>
        <w:t>Heinzl</w:t>
      </w:r>
      <w:proofErr w:type="spellEnd"/>
      <w:r w:rsidR="003D31DB">
        <w:rPr>
          <w:rFonts w:ascii="Arial" w:hAnsi="Arial" w:cs="Arial"/>
          <w:sz w:val="22"/>
          <w:szCs w:val="22"/>
        </w:rPr>
        <w:t>,</w:t>
      </w:r>
      <w:r w:rsidR="003D31DB" w:rsidRPr="003D31DB">
        <w:rPr>
          <w:rFonts w:ascii="Arial" w:hAnsi="Arial" w:cs="Arial"/>
          <w:bCs/>
          <w:sz w:val="22"/>
          <w:szCs w:val="22"/>
        </w:rPr>
        <w:t xml:space="preserve"> červenec 2025</w:t>
      </w:r>
      <w:r w:rsidR="003F7C9A" w:rsidRPr="003D31DB">
        <w:rPr>
          <w:rFonts w:ascii="Arial" w:hAnsi="Arial" w:cs="Arial"/>
          <w:bCs/>
          <w:sz w:val="22"/>
          <w:szCs w:val="22"/>
        </w:rPr>
        <w:t>) (dále jen „</w:t>
      </w:r>
      <w:r w:rsidR="00D0547A" w:rsidRPr="003D31DB">
        <w:rPr>
          <w:rFonts w:ascii="Arial" w:hAnsi="Arial" w:cs="Arial"/>
          <w:bCs/>
          <w:sz w:val="22"/>
          <w:szCs w:val="22"/>
        </w:rPr>
        <w:t>projektová</w:t>
      </w:r>
      <w:r w:rsidR="00D0547A">
        <w:rPr>
          <w:rFonts w:ascii="Arial" w:hAnsi="Arial" w:cs="Arial"/>
          <w:sz w:val="22"/>
          <w:szCs w:val="22"/>
        </w:rPr>
        <w:t xml:space="preserve"> </w:t>
      </w:r>
      <w:r w:rsidR="003F7C9A">
        <w:rPr>
          <w:rFonts w:ascii="Arial" w:hAnsi="Arial" w:cs="Arial"/>
          <w:sz w:val="22"/>
          <w:szCs w:val="22"/>
        </w:rPr>
        <w:t>dokumentace“)</w:t>
      </w:r>
      <w:bookmarkEnd w:id="2"/>
      <w:r w:rsidR="003D31DB">
        <w:rPr>
          <w:rFonts w:ascii="Arial" w:hAnsi="Arial" w:cs="Arial"/>
          <w:sz w:val="22"/>
          <w:szCs w:val="22"/>
        </w:rPr>
        <w:t xml:space="preserve"> a vyjádřeními správců sítí</w:t>
      </w:r>
      <w:r w:rsidR="00340C59" w:rsidRPr="0093758E">
        <w:rPr>
          <w:rFonts w:ascii="Arial" w:hAnsi="Arial" w:cs="Arial"/>
          <w:sz w:val="22"/>
          <w:szCs w:val="22"/>
        </w:rPr>
        <w:t>.</w:t>
      </w:r>
    </w:p>
    <w:p w14:paraId="1673B674" w14:textId="77777777" w:rsidR="003E43E4" w:rsidRPr="0093758E" w:rsidRDefault="00A03B94" w:rsidP="002B7932">
      <w:pPr>
        <w:numPr>
          <w:ilvl w:val="0"/>
          <w:numId w:val="11"/>
        </w:numPr>
        <w:spacing w:before="60" w:line="264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93758E">
        <w:rPr>
          <w:rFonts w:ascii="Arial" w:hAnsi="Arial" w:cs="Arial"/>
          <w:sz w:val="22"/>
          <w:szCs w:val="22"/>
        </w:rPr>
        <w:lastRenderedPageBreak/>
        <w:t>Místo plnění:</w:t>
      </w:r>
    </w:p>
    <w:p w14:paraId="157AF98C" w14:textId="77777777" w:rsidR="003F7C9A" w:rsidRPr="003F7C9A" w:rsidRDefault="003F7C9A" w:rsidP="002B7932">
      <w:pPr>
        <w:spacing w:before="60" w:line="264" w:lineRule="auto"/>
        <w:ind w:firstLine="426"/>
        <w:jc w:val="both"/>
        <w:rPr>
          <w:rFonts w:ascii="Arial" w:hAnsi="Arial" w:cs="Arial"/>
          <w:sz w:val="22"/>
          <w:szCs w:val="22"/>
        </w:rPr>
      </w:pPr>
      <w:bookmarkStart w:id="3" w:name="_Hlk23335240"/>
      <w:bookmarkStart w:id="4" w:name="_Hlk32313366"/>
      <w:bookmarkStart w:id="5" w:name="_Hlk49510914"/>
      <w:bookmarkStart w:id="6" w:name="_Hlk60665881"/>
      <w:bookmarkStart w:id="7" w:name="_Hlk66276501"/>
      <w:bookmarkStart w:id="8" w:name="_Hlk534723087"/>
      <w:bookmarkStart w:id="9" w:name="_Hlk2323944"/>
      <w:bookmarkStart w:id="10" w:name="_Hlk45627558"/>
      <w:bookmarkStart w:id="11" w:name="_Hlk68689507"/>
      <w:bookmarkStart w:id="12" w:name="_Hlk189073076"/>
      <w:r w:rsidRPr="003F7C9A">
        <w:rPr>
          <w:rFonts w:ascii="Arial" w:hAnsi="Arial" w:cs="Arial"/>
          <w:sz w:val="22"/>
          <w:szCs w:val="22"/>
        </w:rPr>
        <w:t xml:space="preserve">Katastrální území: </w:t>
      </w:r>
      <w:r w:rsidRPr="003F7C9A">
        <w:rPr>
          <w:rFonts w:ascii="Arial" w:hAnsi="Arial" w:cs="Arial"/>
          <w:sz w:val="22"/>
          <w:szCs w:val="22"/>
        </w:rPr>
        <w:tab/>
      </w:r>
      <w:r w:rsidRPr="003F7C9A">
        <w:rPr>
          <w:rFonts w:ascii="Arial" w:hAnsi="Arial" w:cs="Arial"/>
          <w:sz w:val="22"/>
          <w:szCs w:val="22"/>
        </w:rPr>
        <w:tab/>
        <w:t>Český Krumlov [622931]</w:t>
      </w:r>
    </w:p>
    <w:p w14:paraId="29C43E9C" w14:textId="7C3F3ACB" w:rsidR="003F7C9A" w:rsidRPr="003F7C9A" w:rsidRDefault="003F7C9A" w:rsidP="002B7932">
      <w:pPr>
        <w:spacing w:before="60" w:line="264" w:lineRule="auto"/>
        <w:ind w:firstLine="426"/>
        <w:jc w:val="both"/>
        <w:rPr>
          <w:rFonts w:ascii="Arial" w:hAnsi="Arial" w:cs="Arial"/>
          <w:sz w:val="22"/>
          <w:szCs w:val="22"/>
        </w:rPr>
      </w:pPr>
      <w:r w:rsidRPr="003F7C9A">
        <w:rPr>
          <w:rFonts w:ascii="Arial" w:hAnsi="Arial" w:cs="Arial"/>
          <w:sz w:val="22"/>
          <w:szCs w:val="22"/>
        </w:rPr>
        <w:t>Pozemková parcelní čísla:</w:t>
      </w:r>
      <w:r w:rsidRPr="003F7C9A">
        <w:rPr>
          <w:rFonts w:ascii="Arial" w:hAnsi="Arial" w:cs="Arial"/>
          <w:sz w:val="22"/>
          <w:szCs w:val="22"/>
        </w:rPr>
        <w:tab/>
      </w:r>
      <w:r w:rsidR="003D31DB">
        <w:rPr>
          <w:rFonts w:ascii="Arial" w:hAnsi="Arial" w:cs="Arial"/>
          <w:sz w:val="22"/>
          <w:szCs w:val="22"/>
        </w:rPr>
        <w:t xml:space="preserve">st.2286, </w:t>
      </w:r>
      <w:proofErr w:type="spellStart"/>
      <w:r w:rsidR="003D31DB">
        <w:rPr>
          <w:rFonts w:ascii="Arial" w:hAnsi="Arial" w:cs="Arial"/>
          <w:sz w:val="22"/>
          <w:szCs w:val="22"/>
        </w:rPr>
        <w:t>k.ú</w:t>
      </w:r>
      <w:proofErr w:type="spellEnd"/>
      <w:r w:rsidR="003D31DB">
        <w:rPr>
          <w:rFonts w:ascii="Arial" w:hAnsi="Arial" w:cs="Arial"/>
          <w:sz w:val="22"/>
          <w:szCs w:val="22"/>
        </w:rPr>
        <w:t>. Český Krumlov</w:t>
      </w:r>
    </w:p>
    <w:p w14:paraId="68A2BCD6" w14:textId="77777777" w:rsidR="003F7C9A" w:rsidRPr="003F7C9A" w:rsidRDefault="003F7C9A" w:rsidP="002B7932">
      <w:pPr>
        <w:spacing w:before="60" w:line="264" w:lineRule="auto"/>
        <w:ind w:firstLine="426"/>
        <w:jc w:val="both"/>
        <w:rPr>
          <w:rFonts w:ascii="Arial" w:hAnsi="Arial" w:cs="Arial"/>
          <w:sz w:val="22"/>
          <w:szCs w:val="22"/>
        </w:rPr>
      </w:pPr>
      <w:bookmarkStart w:id="13" w:name="_Hlk77328623"/>
      <w:bookmarkStart w:id="14" w:name="_Hlk132718534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r w:rsidRPr="003F7C9A">
        <w:rPr>
          <w:rFonts w:ascii="Arial" w:hAnsi="Arial" w:cs="Arial"/>
          <w:sz w:val="22"/>
          <w:szCs w:val="22"/>
        </w:rPr>
        <w:t xml:space="preserve">ZUJ: </w:t>
      </w:r>
      <w:bookmarkStart w:id="15" w:name="_Hlk98929634"/>
      <w:bookmarkStart w:id="16" w:name="_Hlk113886036"/>
      <w:r w:rsidRPr="003F7C9A">
        <w:rPr>
          <w:rFonts w:ascii="Arial" w:hAnsi="Arial" w:cs="Arial"/>
          <w:sz w:val="22"/>
          <w:szCs w:val="22"/>
        </w:rPr>
        <w:tab/>
      </w:r>
      <w:r w:rsidRPr="003F7C9A">
        <w:rPr>
          <w:rFonts w:ascii="Arial" w:hAnsi="Arial" w:cs="Arial"/>
          <w:sz w:val="22"/>
          <w:szCs w:val="22"/>
        </w:rPr>
        <w:tab/>
      </w:r>
      <w:r w:rsidRPr="003F7C9A">
        <w:rPr>
          <w:rFonts w:ascii="Arial" w:hAnsi="Arial" w:cs="Arial"/>
          <w:sz w:val="22"/>
          <w:szCs w:val="22"/>
        </w:rPr>
        <w:tab/>
      </w:r>
      <w:r w:rsidRPr="003F7C9A">
        <w:rPr>
          <w:rFonts w:ascii="Arial" w:hAnsi="Arial" w:cs="Arial"/>
          <w:sz w:val="22"/>
          <w:szCs w:val="22"/>
        </w:rPr>
        <w:tab/>
        <w:t>545392 Český Krumlov</w:t>
      </w:r>
    </w:p>
    <w:p w14:paraId="46335999" w14:textId="1164C670" w:rsidR="003F7C9A" w:rsidRPr="003F7C9A" w:rsidRDefault="003F7C9A" w:rsidP="002B7932">
      <w:pPr>
        <w:spacing w:before="60" w:line="264" w:lineRule="auto"/>
        <w:ind w:firstLine="426"/>
        <w:jc w:val="both"/>
        <w:rPr>
          <w:rFonts w:ascii="Arial" w:hAnsi="Arial" w:cs="Arial"/>
          <w:sz w:val="22"/>
          <w:szCs w:val="22"/>
        </w:rPr>
      </w:pPr>
      <w:r w:rsidRPr="003F7C9A">
        <w:rPr>
          <w:rFonts w:ascii="Arial" w:hAnsi="Arial" w:cs="Arial"/>
          <w:sz w:val="22"/>
          <w:szCs w:val="22"/>
        </w:rPr>
        <w:t xml:space="preserve">NUTS: </w:t>
      </w:r>
      <w:r w:rsidRPr="003F7C9A">
        <w:rPr>
          <w:rFonts w:ascii="Arial" w:hAnsi="Arial" w:cs="Arial"/>
          <w:sz w:val="22"/>
          <w:szCs w:val="22"/>
        </w:rPr>
        <w:tab/>
      </w:r>
      <w:r w:rsidRPr="003F7C9A">
        <w:rPr>
          <w:rFonts w:ascii="Arial" w:hAnsi="Arial" w:cs="Arial"/>
          <w:sz w:val="22"/>
          <w:szCs w:val="22"/>
        </w:rPr>
        <w:tab/>
      </w:r>
      <w:r w:rsidRPr="003F7C9A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3F7C9A">
        <w:rPr>
          <w:rFonts w:ascii="Arial" w:hAnsi="Arial" w:cs="Arial"/>
          <w:sz w:val="22"/>
          <w:szCs w:val="22"/>
        </w:rPr>
        <w:t>CZ0312545392</w:t>
      </w:r>
    </w:p>
    <w:p w14:paraId="6E74E4D0" w14:textId="621D8057" w:rsidR="003F7C9A" w:rsidRPr="003F7C9A" w:rsidRDefault="003F7C9A" w:rsidP="002B7932">
      <w:pPr>
        <w:autoSpaceDE w:val="0"/>
        <w:autoSpaceDN w:val="0"/>
        <w:adjustRightInd w:val="0"/>
        <w:spacing w:before="60" w:line="264" w:lineRule="auto"/>
        <w:ind w:firstLine="426"/>
        <w:jc w:val="both"/>
        <w:rPr>
          <w:rFonts w:ascii="Arial" w:hAnsi="Arial" w:cs="Arial"/>
          <w:sz w:val="22"/>
          <w:szCs w:val="22"/>
        </w:rPr>
      </w:pPr>
      <w:r w:rsidRPr="003F7C9A">
        <w:rPr>
          <w:rFonts w:ascii="Arial" w:hAnsi="Arial" w:cs="Arial"/>
          <w:sz w:val="22"/>
          <w:szCs w:val="22"/>
        </w:rPr>
        <w:t xml:space="preserve">Okres: </w:t>
      </w:r>
      <w:bookmarkStart w:id="17" w:name="_Hlk31697271"/>
      <w:bookmarkEnd w:id="13"/>
      <w:bookmarkEnd w:id="14"/>
      <w:bookmarkEnd w:id="15"/>
      <w:bookmarkEnd w:id="16"/>
      <w:r w:rsidRPr="003F7C9A">
        <w:rPr>
          <w:rFonts w:ascii="Arial" w:hAnsi="Arial" w:cs="Arial"/>
          <w:sz w:val="22"/>
          <w:szCs w:val="22"/>
        </w:rPr>
        <w:tab/>
      </w:r>
      <w:r w:rsidRPr="003F7C9A">
        <w:rPr>
          <w:rFonts w:ascii="Arial" w:hAnsi="Arial" w:cs="Arial"/>
          <w:sz w:val="22"/>
          <w:szCs w:val="22"/>
        </w:rPr>
        <w:tab/>
      </w:r>
      <w:r w:rsidRPr="003F7C9A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3F7C9A">
        <w:rPr>
          <w:rFonts w:ascii="Arial" w:hAnsi="Arial" w:cs="Arial"/>
          <w:sz w:val="22"/>
          <w:szCs w:val="22"/>
        </w:rPr>
        <w:t>Český Krumlov</w:t>
      </w:r>
      <w:bookmarkEnd w:id="17"/>
      <w:r w:rsidRPr="003F7C9A">
        <w:rPr>
          <w:rFonts w:ascii="Arial" w:hAnsi="Arial" w:cs="Arial"/>
          <w:sz w:val="22"/>
          <w:szCs w:val="22"/>
        </w:rPr>
        <w:t>.</w:t>
      </w:r>
      <w:bookmarkEnd w:id="12"/>
    </w:p>
    <w:p w14:paraId="56A022A6" w14:textId="68C89DE1" w:rsidR="00F32D41" w:rsidRPr="0093758E" w:rsidRDefault="00F32D41" w:rsidP="002B7932">
      <w:pPr>
        <w:numPr>
          <w:ilvl w:val="0"/>
          <w:numId w:val="11"/>
        </w:numPr>
        <w:spacing w:before="60" w:line="264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93758E">
        <w:rPr>
          <w:rFonts w:ascii="Arial" w:hAnsi="Arial" w:cs="Arial"/>
          <w:sz w:val="22"/>
          <w:szCs w:val="22"/>
        </w:rPr>
        <w:t>Zhotovením díla se rozumí úplné, funkční a bezvadné provedení všech stavebních a</w:t>
      </w:r>
      <w:r w:rsidR="003F7C9A">
        <w:rPr>
          <w:rFonts w:ascii="Arial" w:hAnsi="Arial" w:cs="Arial"/>
          <w:sz w:val="22"/>
          <w:szCs w:val="22"/>
        </w:rPr>
        <w:t> </w:t>
      </w:r>
      <w:r w:rsidRPr="0093758E">
        <w:rPr>
          <w:rFonts w:ascii="Arial" w:hAnsi="Arial" w:cs="Arial"/>
          <w:sz w:val="22"/>
          <w:szCs w:val="22"/>
        </w:rPr>
        <w:t>montážních prací a konstrukcí, včetně dodávek potřebných materiálů a zařízení nezbytných pro řádné dokončení díla, dále provedení všech činností souvisejících s dodávkou stavebních a montážních prací a konstrukcí, jejichž provedení je pro řádné dokončení díla nezbytné.</w:t>
      </w:r>
    </w:p>
    <w:p w14:paraId="4830BA7D" w14:textId="6C39F4E6" w:rsidR="00874BA7" w:rsidRPr="0093758E" w:rsidRDefault="00874BA7" w:rsidP="002B7932">
      <w:pPr>
        <w:numPr>
          <w:ilvl w:val="0"/>
          <w:numId w:val="9"/>
        </w:numPr>
        <w:spacing w:before="120" w:line="264" w:lineRule="auto"/>
        <w:ind w:left="0" w:firstLine="0"/>
        <w:jc w:val="center"/>
        <w:rPr>
          <w:rFonts w:ascii="Arial" w:hAnsi="Arial" w:cs="Arial"/>
          <w:b/>
          <w:sz w:val="22"/>
          <w:szCs w:val="22"/>
        </w:rPr>
      </w:pPr>
      <w:r w:rsidRPr="0093758E">
        <w:rPr>
          <w:rFonts w:ascii="Arial" w:hAnsi="Arial" w:cs="Arial"/>
          <w:b/>
          <w:sz w:val="22"/>
          <w:szCs w:val="22"/>
        </w:rPr>
        <w:t>Doba plnění</w:t>
      </w:r>
    </w:p>
    <w:p w14:paraId="3D056965" w14:textId="5C8C3532" w:rsidR="0089458C" w:rsidRDefault="00C439EF" w:rsidP="002B7932">
      <w:pPr>
        <w:pStyle w:val="Odstavecseseznamem"/>
        <w:numPr>
          <w:ilvl w:val="0"/>
          <w:numId w:val="19"/>
        </w:numPr>
        <w:spacing w:before="60" w:line="264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bookmarkStart w:id="18" w:name="_Hlk189073113"/>
      <w:r w:rsidRPr="0093758E">
        <w:rPr>
          <w:rFonts w:ascii="Arial" w:hAnsi="Arial" w:cs="Arial"/>
          <w:sz w:val="22"/>
          <w:szCs w:val="22"/>
        </w:rPr>
        <w:t>Dodava</w:t>
      </w:r>
      <w:r w:rsidR="00874BA7" w:rsidRPr="0093758E">
        <w:rPr>
          <w:rFonts w:ascii="Arial" w:hAnsi="Arial" w:cs="Arial"/>
          <w:sz w:val="22"/>
          <w:szCs w:val="22"/>
        </w:rPr>
        <w:t>tel se z</w:t>
      </w:r>
      <w:r w:rsidR="0055665E" w:rsidRPr="0093758E">
        <w:rPr>
          <w:rFonts w:ascii="Arial" w:hAnsi="Arial" w:cs="Arial"/>
          <w:sz w:val="22"/>
          <w:szCs w:val="22"/>
        </w:rPr>
        <w:t xml:space="preserve">avazuje provést dílo </w:t>
      </w:r>
      <w:r w:rsidR="003E43E4" w:rsidRPr="0093758E">
        <w:rPr>
          <w:rFonts w:ascii="Arial" w:hAnsi="Arial" w:cs="Arial"/>
          <w:sz w:val="22"/>
          <w:szCs w:val="22"/>
        </w:rPr>
        <w:t xml:space="preserve">v rozsahu uvedeném v čl. II odst. 2 </w:t>
      </w:r>
      <w:r w:rsidR="00A03B94" w:rsidRPr="0093758E">
        <w:rPr>
          <w:rFonts w:ascii="Arial" w:hAnsi="Arial" w:cs="Arial"/>
          <w:sz w:val="22"/>
          <w:szCs w:val="22"/>
        </w:rPr>
        <w:t xml:space="preserve">v době do </w:t>
      </w:r>
      <w:r w:rsidR="003D31DB">
        <w:rPr>
          <w:rFonts w:ascii="Arial" w:hAnsi="Arial" w:cs="Arial"/>
          <w:sz w:val="22"/>
          <w:szCs w:val="22"/>
        </w:rPr>
        <w:t>13</w:t>
      </w:r>
      <w:r w:rsidR="003F7C9A" w:rsidRPr="003D7873">
        <w:rPr>
          <w:rFonts w:ascii="Arial" w:hAnsi="Arial" w:cs="Arial"/>
          <w:sz w:val="22"/>
          <w:szCs w:val="22"/>
        </w:rPr>
        <w:t xml:space="preserve"> </w:t>
      </w:r>
      <w:r w:rsidR="003D31DB">
        <w:rPr>
          <w:rFonts w:ascii="Arial" w:hAnsi="Arial" w:cs="Arial"/>
          <w:sz w:val="22"/>
          <w:szCs w:val="22"/>
        </w:rPr>
        <w:t xml:space="preserve">(třinácti) </w:t>
      </w:r>
      <w:r w:rsidR="003F7C9A" w:rsidRPr="003D7873">
        <w:rPr>
          <w:rFonts w:ascii="Arial" w:hAnsi="Arial" w:cs="Arial"/>
          <w:sz w:val="22"/>
          <w:szCs w:val="22"/>
        </w:rPr>
        <w:t>týdnů od zahájení prací včetně technologických přestávek</w:t>
      </w:r>
      <w:r w:rsidR="00874BA7" w:rsidRPr="0093758E">
        <w:rPr>
          <w:rFonts w:ascii="Arial" w:hAnsi="Arial" w:cs="Arial"/>
          <w:sz w:val="22"/>
          <w:szCs w:val="22"/>
        </w:rPr>
        <w:t>.</w:t>
      </w:r>
    </w:p>
    <w:p w14:paraId="120806D2" w14:textId="44162A7E" w:rsidR="0089458C" w:rsidRPr="0089458C" w:rsidRDefault="003F7C9A" w:rsidP="002B7932">
      <w:pPr>
        <w:pStyle w:val="Odstavecseseznamem"/>
        <w:numPr>
          <w:ilvl w:val="0"/>
          <w:numId w:val="19"/>
        </w:numPr>
        <w:spacing w:before="60" w:line="264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</w:t>
      </w:r>
      <w:r w:rsidRPr="00DD0F77">
        <w:rPr>
          <w:rFonts w:ascii="Arial" w:hAnsi="Arial" w:cs="Arial"/>
          <w:sz w:val="22"/>
          <w:szCs w:val="22"/>
        </w:rPr>
        <w:t>ermín zahájení realizace:</w:t>
      </w:r>
      <w:r>
        <w:rPr>
          <w:rFonts w:ascii="Arial" w:hAnsi="Arial" w:cs="Arial"/>
          <w:sz w:val="22"/>
          <w:szCs w:val="22"/>
        </w:rPr>
        <w:t xml:space="preserve"> </w:t>
      </w:r>
      <w:r w:rsidRPr="00DD0F77">
        <w:rPr>
          <w:rFonts w:ascii="Arial" w:hAnsi="Arial" w:cs="Arial"/>
          <w:sz w:val="22"/>
          <w:szCs w:val="22"/>
        </w:rPr>
        <w:t xml:space="preserve">do </w:t>
      </w:r>
      <w:r w:rsidR="003D31DB">
        <w:rPr>
          <w:rFonts w:ascii="Arial" w:hAnsi="Arial" w:cs="Arial"/>
          <w:sz w:val="22"/>
          <w:szCs w:val="22"/>
        </w:rPr>
        <w:t>10 (deseti)</w:t>
      </w:r>
      <w:r w:rsidRPr="00DD0F77">
        <w:rPr>
          <w:rFonts w:ascii="Arial" w:hAnsi="Arial" w:cs="Arial"/>
          <w:sz w:val="22"/>
          <w:szCs w:val="22"/>
        </w:rPr>
        <w:t xml:space="preserve"> pracovních dnů po předání staveniště; předání staveniště proběhne do </w:t>
      </w:r>
      <w:r w:rsidR="003D31DB">
        <w:rPr>
          <w:rFonts w:ascii="Arial" w:hAnsi="Arial" w:cs="Arial"/>
          <w:sz w:val="22"/>
          <w:szCs w:val="22"/>
        </w:rPr>
        <w:t xml:space="preserve">5 </w:t>
      </w:r>
      <w:r>
        <w:rPr>
          <w:rFonts w:ascii="Arial" w:hAnsi="Arial" w:cs="Arial"/>
          <w:sz w:val="22"/>
          <w:szCs w:val="22"/>
        </w:rPr>
        <w:t>(</w:t>
      </w:r>
      <w:r w:rsidR="003D31DB">
        <w:rPr>
          <w:rFonts w:ascii="Arial" w:hAnsi="Arial" w:cs="Arial"/>
          <w:sz w:val="22"/>
          <w:szCs w:val="22"/>
        </w:rPr>
        <w:t>pěti</w:t>
      </w:r>
      <w:r>
        <w:rPr>
          <w:rFonts w:ascii="Arial" w:hAnsi="Arial" w:cs="Arial"/>
          <w:sz w:val="22"/>
          <w:szCs w:val="22"/>
        </w:rPr>
        <w:t>)</w:t>
      </w:r>
      <w:r w:rsidRPr="00DD0F77">
        <w:rPr>
          <w:rFonts w:ascii="Arial" w:hAnsi="Arial" w:cs="Arial"/>
          <w:sz w:val="22"/>
          <w:szCs w:val="22"/>
        </w:rPr>
        <w:t xml:space="preserve"> pracovních dnů po vyzvání objednatelem (předpokládaný termín zahájení stavebních prací: </w:t>
      </w:r>
      <w:r w:rsidR="002B7932">
        <w:rPr>
          <w:rFonts w:ascii="Arial" w:hAnsi="Arial" w:cs="Arial"/>
          <w:sz w:val="22"/>
          <w:szCs w:val="22"/>
        </w:rPr>
        <w:t>leden 2026</w:t>
      </w:r>
      <w:r w:rsidRPr="00DD0F77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 xml:space="preserve">. Dodavatel </w:t>
      </w:r>
      <w:r w:rsidRPr="0089458C">
        <w:rPr>
          <w:rFonts w:ascii="Arial" w:hAnsi="Arial" w:cs="Arial"/>
          <w:bCs/>
          <w:sz w:val="22"/>
          <w:szCs w:val="22"/>
        </w:rPr>
        <w:t>nesmí bezdůvodně odpírat objednateli součinnost při předání staveniště</w:t>
      </w:r>
      <w:r w:rsidR="0089458C" w:rsidRPr="0089458C">
        <w:rPr>
          <w:rFonts w:ascii="Arial" w:hAnsi="Arial" w:cs="Arial"/>
          <w:bCs/>
          <w:sz w:val="22"/>
          <w:szCs w:val="22"/>
        </w:rPr>
        <w:t>.</w:t>
      </w:r>
    </w:p>
    <w:p w14:paraId="47048166" w14:textId="3D40D75C" w:rsidR="0089458C" w:rsidRPr="00495CC6" w:rsidRDefault="003F7C9A" w:rsidP="002B7932">
      <w:pPr>
        <w:pStyle w:val="Odstavecseseznamem"/>
        <w:numPr>
          <w:ilvl w:val="0"/>
          <w:numId w:val="19"/>
        </w:numPr>
        <w:spacing w:before="60" w:line="264" w:lineRule="auto"/>
        <w:ind w:left="426" w:hanging="426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</w:t>
      </w:r>
      <w:r w:rsidRPr="00DD0F77">
        <w:rPr>
          <w:rFonts w:ascii="Arial" w:hAnsi="Arial" w:cs="Arial"/>
          <w:sz w:val="22"/>
          <w:szCs w:val="22"/>
        </w:rPr>
        <w:t xml:space="preserve">ejzazší termín dokončení stavebních prací: </w:t>
      </w:r>
      <w:r w:rsidRPr="00495CC6">
        <w:rPr>
          <w:rFonts w:ascii="Arial" w:hAnsi="Arial" w:cs="Arial"/>
          <w:b/>
          <w:bCs/>
          <w:sz w:val="22"/>
          <w:szCs w:val="22"/>
        </w:rPr>
        <w:t xml:space="preserve">do </w:t>
      </w:r>
      <w:bookmarkEnd w:id="18"/>
      <w:r w:rsidR="002B7932" w:rsidRPr="00495CC6">
        <w:rPr>
          <w:rFonts w:ascii="Arial" w:hAnsi="Arial" w:cs="Arial"/>
          <w:b/>
          <w:bCs/>
          <w:sz w:val="22"/>
          <w:szCs w:val="22"/>
        </w:rPr>
        <w:t>30. dubna 2026</w:t>
      </w:r>
      <w:r w:rsidR="0089458C" w:rsidRPr="00495CC6">
        <w:rPr>
          <w:rFonts w:ascii="Arial" w:hAnsi="Arial" w:cs="Arial"/>
          <w:b/>
          <w:bCs/>
          <w:sz w:val="22"/>
          <w:szCs w:val="22"/>
        </w:rPr>
        <w:t>.</w:t>
      </w:r>
    </w:p>
    <w:p w14:paraId="120B21E4" w14:textId="77777777" w:rsidR="00874BA7" w:rsidRPr="0093758E" w:rsidRDefault="00874BA7" w:rsidP="002B7932">
      <w:pPr>
        <w:numPr>
          <w:ilvl w:val="0"/>
          <w:numId w:val="9"/>
        </w:numPr>
        <w:spacing w:before="120" w:line="264" w:lineRule="auto"/>
        <w:ind w:left="0" w:firstLine="0"/>
        <w:jc w:val="center"/>
        <w:rPr>
          <w:rFonts w:ascii="Arial" w:hAnsi="Arial" w:cs="Arial"/>
          <w:b/>
          <w:sz w:val="22"/>
          <w:szCs w:val="22"/>
        </w:rPr>
      </w:pPr>
      <w:r w:rsidRPr="0093758E">
        <w:rPr>
          <w:rFonts w:ascii="Arial" w:hAnsi="Arial" w:cs="Arial"/>
          <w:b/>
          <w:sz w:val="22"/>
          <w:szCs w:val="22"/>
        </w:rPr>
        <w:t>Cena díla</w:t>
      </w:r>
    </w:p>
    <w:p w14:paraId="501FF1EE" w14:textId="413C1663" w:rsidR="00874BA7" w:rsidRPr="0093758E" w:rsidRDefault="00874BA7" w:rsidP="002B7932">
      <w:pPr>
        <w:numPr>
          <w:ilvl w:val="0"/>
          <w:numId w:val="12"/>
        </w:numPr>
        <w:spacing w:before="60" w:line="264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93758E">
        <w:rPr>
          <w:rFonts w:ascii="Arial" w:hAnsi="Arial" w:cs="Arial"/>
          <w:sz w:val="22"/>
          <w:szCs w:val="22"/>
        </w:rPr>
        <w:t xml:space="preserve">Cena je stanovena na základě dohody obou smluvních stran a obsahuje všechny náklady </w:t>
      </w:r>
      <w:r w:rsidR="00C439EF" w:rsidRPr="0093758E">
        <w:rPr>
          <w:rFonts w:ascii="Arial" w:hAnsi="Arial" w:cs="Arial"/>
          <w:sz w:val="22"/>
          <w:szCs w:val="22"/>
        </w:rPr>
        <w:t>dodava</w:t>
      </w:r>
      <w:r w:rsidRPr="0093758E">
        <w:rPr>
          <w:rFonts w:ascii="Arial" w:hAnsi="Arial" w:cs="Arial"/>
          <w:sz w:val="22"/>
          <w:szCs w:val="22"/>
        </w:rPr>
        <w:t xml:space="preserve">tele související s plněním jeho závazku, pokud tato smlouva nestanoví jinak. Cena je stanovena </w:t>
      </w:r>
      <w:r w:rsidR="00935E59" w:rsidRPr="0093758E">
        <w:rPr>
          <w:rFonts w:ascii="Arial" w:hAnsi="Arial" w:cs="Arial"/>
          <w:sz w:val="22"/>
          <w:szCs w:val="22"/>
        </w:rPr>
        <w:t xml:space="preserve">dohodou smluvních stran </w:t>
      </w:r>
      <w:r w:rsidRPr="0093758E">
        <w:rPr>
          <w:rFonts w:ascii="Arial" w:hAnsi="Arial" w:cs="Arial"/>
          <w:sz w:val="22"/>
          <w:szCs w:val="22"/>
        </w:rPr>
        <w:t xml:space="preserve">podle </w:t>
      </w:r>
      <w:r w:rsidR="00935E59" w:rsidRPr="0093758E">
        <w:rPr>
          <w:rFonts w:ascii="Arial" w:hAnsi="Arial" w:cs="Arial"/>
          <w:sz w:val="22"/>
          <w:szCs w:val="22"/>
        </w:rPr>
        <w:t xml:space="preserve">ustanovení </w:t>
      </w:r>
      <w:r w:rsidRPr="0093758E">
        <w:rPr>
          <w:rFonts w:ascii="Arial" w:hAnsi="Arial" w:cs="Arial"/>
          <w:sz w:val="22"/>
          <w:szCs w:val="22"/>
        </w:rPr>
        <w:t xml:space="preserve">§ 2 zákona č. 526/1990 Sb., o </w:t>
      </w:r>
      <w:r w:rsidR="00935E59" w:rsidRPr="0093758E">
        <w:rPr>
          <w:rFonts w:ascii="Arial" w:hAnsi="Arial" w:cs="Arial"/>
          <w:sz w:val="22"/>
          <w:szCs w:val="22"/>
        </w:rPr>
        <w:t xml:space="preserve">cenách, ve znění </w:t>
      </w:r>
      <w:proofErr w:type="spellStart"/>
      <w:r w:rsidR="00935E59" w:rsidRPr="0093758E">
        <w:rPr>
          <w:rFonts w:ascii="Arial" w:hAnsi="Arial" w:cs="Arial"/>
          <w:sz w:val="22"/>
          <w:szCs w:val="22"/>
        </w:rPr>
        <w:t>pozd</w:t>
      </w:r>
      <w:proofErr w:type="spellEnd"/>
      <w:r w:rsidR="00935E59" w:rsidRPr="0093758E">
        <w:rPr>
          <w:rFonts w:ascii="Arial" w:hAnsi="Arial" w:cs="Arial"/>
          <w:sz w:val="22"/>
          <w:szCs w:val="22"/>
        </w:rPr>
        <w:t>. předpisů</w:t>
      </w:r>
      <w:r w:rsidR="007D0CCA" w:rsidRPr="0093758E">
        <w:rPr>
          <w:rFonts w:ascii="Arial" w:hAnsi="Arial" w:cs="Arial"/>
          <w:sz w:val="22"/>
          <w:szCs w:val="22"/>
        </w:rPr>
        <w:t>,</w:t>
      </w:r>
      <w:r w:rsidR="00935E59" w:rsidRPr="0093758E">
        <w:rPr>
          <w:rFonts w:ascii="Arial" w:hAnsi="Arial" w:cs="Arial"/>
          <w:sz w:val="22"/>
          <w:szCs w:val="22"/>
        </w:rPr>
        <w:t xml:space="preserve"> a činí</w:t>
      </w:r>
    </w:p>
    <w:tbl>
      <w:tblPr>
        <w:tblW w:w="0" w:type="auto"/>
        <w:tblInd w:w="534" w:type="dxa"/>
        <w:tblLook w:val="04A0" w:firstRow="1" w:lastRow="0" w:firstColumn="1" w:lastColumn="0" w:noHBand="0" w:noVBand="1"/>
      </w:tblPr>
      <w:tblGrid>
        <w:gridCol w:w="2814"/>
        <w:gridCol w:w="1722"/>
        <w:gridCol w:w="708"/>
      </w:tblGrid>
      <w:tr w:rsidR="00935E59" w:rsidRPr="0093758E" w14:paraId="0E13ACB1" w14:textId="77777777">
        <w:tc>
          <w:tcPr>
            <w:tcW w:w="2814" w:type="dxa"/>
            <w:vAlign w:val="center"/>
          </w:tcPr>
          <w:p w14:paraId="749129F3" w14:textId="77777777" w:rsidR="00935E59" w:rsidRPr="0093758E" w:rsidRDefault="00935E59" w:rsidP="002B7932">
            <w:pPr>
              <w:pStyle w:val="Zkladntext"/>
              <w:spacing w:before="60" w:after="0" w:line="264" w:lineRule="auto"/>
              <w:ind w:left="426" w:hanging="426"/>
              <w:rPr>
                <w:rFonts w:ascii="Arial" w:hAnsi="Arial" w:cs="Arial"/>
                <w:b/>
                <w:sz w:val="22"/>
                <w:szCs w:val="22"/>
              </w:rPr>
            </w:pPr>
            <w:r w:rsidRPr="0093758E">
              <w:rPr>
                <w:rFonts w:ascii="Arial" w:hAnsi="Arial" w:cs="Arial"/>
                <w:b/>
                <w:sz w:val="22"/>
                <w:szCs w:val="22"/>
              </w:rPr>
              <w:t>Cena celkem bez DPH</w:t>
            </w:r>
          </w:p>
        </w:tc>
        <w:tc>
          <w:tcPr>
            <w:tcW w:w="1722" w:type="dxa"/>
            <w:vAlign w:val="center"/>
          </w:tcPr>
          <w:p w14:paraId="00033E1A" w14:textId="63F5D866" w:rsidR="00935E59" w:rsidRPr="0093758E" w:rsidRDefault="00A138A9" w:rsidP="002B7932">
            <w:pPr>
              <w:pStyle w:val="Zkladntext"/>
              <w:spacing w:before="60" w:after="0" w:line="264" w:lineRule="auto"/>
              <w:ind w:left="426" w:hanging="426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proofErr w:type="gramStart"/>
            <w:r w:rsidRPr="0093758E">
              <w:rPr>
                <w:rFonts w:ascii="Arial" w:hAnsi="Arial" w:cs="Arial"/>
                <w:b/>
                <w:sz w:val="22"/>
                <w:szCs w:val="22"/>
                <w:highlight w:val="green"/>
              </w:rPr>
              <w:t>xxx.</w:t>
            </w:r>
            <w:r w:rsidR="007C03DA" w:rsidRPr="0093758E">
              <w:rPr>
                <w:rFonts w:ascii="Arial" w:hAnsi="Arial" w:cs="Arial"/>
                <w:b/>
                <w:sz w:val="22"/>
                <w:szCs w:val="22"/>
                <w:highlight w:val="green"/>
              </w:rPr>
              <w:t>xxx</w:t>
            </w:r>
            <w:r w:rsidRPr="0093758E">
              <w:rPr>
                <w:rFonts w:ascii="Arial" w:hAnsi="Arial" w:cs="Arial"/>
                <w:b/>
                <w:sz w:val="22"/>
                <w:szCs w:val="22"/>
                <w:highlight w:val="green"/>
              </w:rPr>
              <w:t>,xx</w:t>
            </w:r>
            <w:proofErr w:type="spellEnd"/>
            <w:proofErr w:type="gramEnd"/>
          </w:p>
        </w:tc>
        <w:tc>
          <w:tcPr>
            <w:tcW w:w="708" w:type="dxa"/>
            <w:vAlign w:val="center"/>
          </w:tcPr>
          <w:p w14:paraId="17721170" w14:textId="77777777" w:rsidR="00935E59" w:rsidRPr="0093758E" w:rsidRDefault="00935E59" w:rsidP="002B7932">
            <w:pPr>
              <w:pStyle w:val="Zkladntext"/>
              <w:spacing w:before="60" w:after="0" w:line="264" w:lineRule="auto"/>
              <w:ind w:left="426" w:hanging="426"/>
              <w:rPr>
                <w:rFonts w:ascii="Arial" w:hAnsi="Arial" w:cs="Arial"/>
                <w:b/>
                <w:sz w:val="22"/>
                <w:szCs w:val="22"/>
              </w:rPr>
            </w:pPr>
            <w:r w:rsidRPr="0093758E">
              <w:rPr>
                <w:rFonts w:ascii="Arial" w:hAnsi="Arial" w:cs="Arial"/>
                <w:b/>
                <w:sz w:val="22"/>
                <w:szCs w:val="22"/>
              </w:rPr>
              <w:t>Kč</w:t>
            </w:r>
            <w:r w:rsidR="00947C55" w:rsidRPr="0093758E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</w:tr>
    </w:tbl>
    <w:p w14:paraId="23D4A9AD" w14:textId="0B7F2BE2" w:rsidR="00947C55" w:rsidRPr="0093758E" w:rsidRDefault="00E179E9" w:rsidP="002B7932">
      <w:pPr>
        <w:numPr>
          <w:ilvl w:val="0"/>
          <w:numId w:val="12"/>
        </w:numPr>
        <w:spacing w:before="60" w:line="264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bookmarkStart w:id="19" w:name="_Hlk172104705"/>
      <w:r w:rsidRPr="0093758E">
        <w:rPr>
          <w:rFonts w:ascii="Arial" w:hAnsi="Arial" w:cs="Arial"/>
          <w:sz w:val="22"/>
          <w:szCs w:val="22"/>
        </w:rPr>
        <w:t xml:space="preserve">Cena bez DPH uvedená v čl. IV odst. 1 smlouvy </w:t>
      </w:r>
      <w:r w:rsidR="00947C55" w:rsidRPr="0093758E">
        <w:rPr>
          <w:rFonts w:ascii="Arial" w:hAnsi="Arial" w:cs="Arial"/>
          <w:sz w:val="22"/>
          <w:szCs w:val="22"/>
        </w:rPr>
        <w:t xml:space="preserve">je nejvýše přípustná, obsahuje veškeré náklady nutné ke kompletnímu, řádnému a včasnému provedení díla </w:t>
      </w:r>
      <w:r w:rsidR="00C439EF" w:rsidRPr="0093758E">
        <w:rPr>
          <w:rFonts w:ascii="Arial" w:hAnsi="Arial" w:cs="Arial"/>
          <w:sz w:val="22"/>
          <w:szCs w:val="22"/>
        </w:rPr>
        <w:t>dodava</w:t>
      </w:r>
      <w:r w:rsidR="00947C55" w:rsidRPr="0093758E">
        <w:rPr>
          <w:rFonts w:ascii="Arial" w:hAnsi="Arial" w:cs="Arial"/>
          <w:sz w:val="22"/>
          <w:szCs w:val="22"/>
        </w:rPr>
        <w:t xml:space="preserve">telem, včetně všech nákladů souvisejících, tj. zejména veškeré náklady spojené s úplným a kvalitním provedením a dokončením předmětu zakázky včetně veškerých rizik a vlivů (včetně inflačních) během provádění díla, </w:t>
      </w:r>
      <w:r w:rsidR="00686DE2" w:rsidRPr="0093758E">
        <w:rPr>
          <w:rFonts w:ascii="Arial" w:hAnsi="Arial" w:cs="Arial"/>
          <w:sz w:val="22"/>
          <w:szCs w:val="22"/>
        </w:rPr>
        <w:t xml:space="preserve">náklady na vybudování, provoz, údržbu a likvidaci zařízení staveniště, </w:t>
      </w:r>
      <w:r w:rsidR="00947C55" w:rsidRPr="0093758E">
        <w:rPr>
          <w:rFonts w:ascii="Arial" w:hAnsi="Arial" w:cs="Arial"/>
          <w:sz w:val="22"/>
          <w:szCs w:val="22"/>
        </w:rPr>
        <w:t xml:space="preserve">náklady na opatření podkladů, náklady na projednání, provozní náklady, pojištění, daně, náklady na případné získání nezbytných autorských a jiných práv a jakékoliv další výdaje spojené s plněním zakázky. </w:t>
      </w:r>
    </w:p>
    <w:p w14:paraId="307E29DA" w14:textId="28C33F91" w:rsidR="00947C55" w:rsidRPr="0093758E" w:rsidRDefault="00947C55" w:rsidP="002B7932">
      <w:pPr>
        <w:numPr>
          <w:ilvl w:val="0"/>
          <w:numId w:val="12"/>
        </w:numPr>
        <w:spacing w:before="60" w:line="264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93758E">
        <w:rPr>
          <w:rFonts w:ascii="Arial" w:hAnsi="Arial" w:cs="Arial"/>
          <w:sz w:val="22"/>
          <w:szCs w:val="22"/>
        </w:rPr>
        <w:t xml:space="preserve">Cena bez DPH dohodnutá dle čl. IV odst. 1 smlouvy je cenou </w:t>
      </w:r>
      <w:r w:rsidR="00686DE2" w:rsidRPr="0093758E">
        <w:rPr>
          <w:rFonts w:ascii="Arial" w:hAnsi="Arial" w:cs="Arial"/>
          <w:sz w:val="22"/>
          <w:szCs w:val="22"/>
        </w:rPr>
        <w:t xml:space="preserve">maximální </w:t>
      </w:r>
      <w:r w:rsidRPr="0093758E">
        <w:rPr>
          <w:rFonts w:ascii="Arial" w:hAnsi="Arial" w:cs="Arial"/>
          <w:sz w:val="22"/>
          <w:szCs w:val="22"/>
        </w:rPr>
        <w:t xml:space="preserve">a je pevná po celou dobu realizace zakázky. Daň z přidané hodnoty (dále jen "DPH") bude účtována a uváděna při fakturaci zdanitelného plnění v souladu se zákonem č. 235/2004 Sb., o dani z přidané hodnoty, ve znění </w:t>
      </w:r>
      <w:proofErr w:type="spellStart"/>
      <w:r w:rsidRPr="0093758E">
        <w:rPr>
          <w:rFonts w:ascii="Arial" w:hAnsi="Arial" w:cs="Arial"/>
          <w:sz w:val="22"/>
          <w:szCs w:val="22"/>
        </w:rPr>
        <w:t>pozd</w:t>
      </w:r>
      <w:proofErr w:type="spellEnd"/>
      <w:r w:rsidRPr="0093758E">
        <w:rPr>
          <w:rFonts w:ascii="Arial" w:hAnsi="Arial" w:cs="Arial"/>
          <w:sz w:val="22"/>
          <w:szCs w:val="22"/>
        </w:rPr>
        <w:t>. předpisů (dále jen "zákon o DPH").</w:t>
      </w:r>
    </w:p>
    <w:p w14:paraId="5329F5FF" w14:textId="656A5592" w:rsidR="00686DE2" w:rsidRPr="0093758E" w:rsidRDefault="00686DE2" w:rsidP="002B7932">
      <w:pPr>
        <w:numPr>
          <w:ilvl w:val="0"/>
          <w:numId w:val="12"/>
        </w:numPr>
        <w:spacing w:before="60" w:line="264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93758E">
        <w:rPr>
          <w:rFonts w:ascii="Arial" w:hAnsi="Arial" w:cs="Arial"/>
          <w:sz w:val="22"/>
          <w:szCs w:val="22"/>
        </w:rPr>
        <w:t xml:space="preserve">Cena bez DPH dohodnutá dle čl. IV odst. 1 smlouvy může být změněna pouze v případech a za podmínek uvedených ve Smlouvě, zejména pak v případě: </w:t>
      </w:r>
    </w:p>
    <w:p w14:paraId="0BCF0963" w14:textId="77777777" w:rsidR="00686DE2" w:rsidRPr="0093758E" w:rsidRDefault="00686DE2" w:rsidP="002B7932">
      <w:pPr>
        <w:numPr>
          <w:ilvl w:val="0"/>
          <w:numId w:val="15"/>
        </w:numPr>
        <w:spacing w:before="60" w:line="264" w:lineRule="auto"/>
        <w:ind w:left="851" w:hanging="425"/>
        <w:jc w:val="both"/>
        <w:rPr>
          <w:rFonts w:ascii="Arial" w:hAnsi="Arial" w:cs="Arial"/>
          <w:sz w:val="22"/>
          <w:szCs w:val="22"/>
        </w:rPr>
      </w:pPr>
      <w:r w:rsidRPr="0093758E">
        <w:rPr>
          <w:rFonts w:ascii="Arial" w:hAnsi="Arial" w:cs="Arial"/>
          <w:sz w:val="22"/>
          <w:szCs w:val="22"/>
        </w:rPr>
        <w:t>dojde-li k zastavení nebo prodloužení stavby z důvodů ležících na straně objednatele,</w:t>
      </w:r>
    </w:p>
    <w:p w14:paraId="20A7D4F6" w14:textId="77777777" w:rsidR="00686DE2" w:rsidRPr="0093758E" w:rsidRDefault="00686DE2" w:rsidP="002B7932">
      <w:pPr>
        <w:numPr>
          <w:ilvl w:val="0"/>
          <w:numId w:val="15"/>
        </w:numPr>
        <w:spacing w:before="60" w:line="264" w:lineRule="auto"/>
        <w:ind w:left="851" w:hanging="425"/>
        <w:jc w:val="both"/>
        <w:rPr>
          <w:rFonts w:ascii="Arial" w:hAnsi="Arial" w:cs="Arial"/>
          <w:sz w:val="22"/>
          <w:szCs w:val="22"/>
        </w:rPr>
      </w:pPr>
      <w:r w:rsidRPr="0093758E">
        <w:rPr>
          <w:rFonts w:ascii="Arial" w:hAnsi="Arial" w:cs="Arial"/>
          <w:sz w:val="22"/>
          <w:szCs w:val="22"/>
        </w:rPr>
        <w:t>dojde-li k zúžení předmětu plnění stavby oproti zadávacím podkladům,</w:t>
      </w:r>
    </w:p>
    <w:p w14:paraId="61A1AB78" w14:textId="77777777" w:rsidR="00686DE2" w:rsidRPr="0093758E" w:rsidRDefault="00686DE2" w:rsidP="002B7932">
      <w:pPr>
        <w:numPr>
          <w:ilvl w:val="0"/>
          <w:numId w:val="15"/>
        </w:numPr>
        <w:spacing w:before="60" w:line="264" w:lineRule="auto"/>
        <w:ind w:left="851" w:hanging="425"/>
        <w:jc w:val="both"/>
        <w:rPr>
          <w:rFonts w:ascii="Arial" w:hAnsi="Arial" w:cs="Arial"/>
          <w:sz w:val="22"/>
          <w:szCs w:val="22"/>
        </w:rPr>
      </w:pPr>
      <w:r w:rsidRPr="0093758E">
        <w:rPr>
          <w:rFonts w:ascii="Arial" w:hAnsi="Arial" w:cs="Arial"/>
          <w:sz w:val="22"/>
          <w:szCs w:val="22"/>
        </w:rPr>
        <w:t>dojde-li ke změně podmínek financování dle Smlouvy,</w:t>
      </w:r>
    </w:p>
    <w:p w14:paraId="123C0D16" w14:textId="77777777" w:rsidR="00686DE2" w:rsidRPr="0093758E" w:rsidRDefault="00686DE2" w:rsidP="002B7932">
      <w:pPr>
        <w:numPr>
          <w:ilvl w:val="0"/>
          <w:numId w:val="15"/>
        </w:numPr>
        <w:spacing w:before="60" w:line="264" w:lineRule="auto"/>
        <w:ind w:left="851" w:hanging="425"/>
        <w:jc w:val="both"/>
        <w:rPr>
          <w:rFonts w:ascii="Arial" w:hAnsi="Arial" w:cs="Arial"/>
          <w:sz w:val="22"/>
          <w:szCs w:val="22"/>
        </w:rPr>
      </w:pPr>
      <w:r w:rsidRPr="0093758E">
        <w:rPr>
          <w:rFonts w:ascii="Arial" w:hAnsi="Arial" w:cs="Arial"/>
          <w:sz w:val="22"/>
          <w:szCs w:val="22"/>
        </w:rPr>
        <w:t>dojde-li k změně rozsahu díla na základě:</w:t>
      </w:r>
    </w:p>
    <w:p w14:paraId="24CECD73" w14:textId="77777777" w:rsidR="00686DE2" w:rsidRPr="0093758E" w:rsidRDefault="00686DE2" w:rsidP="002B7932">
      <w:pPr>
        <w:numPr>
          <w:ilvl w:val="1"/>
          <w:numId w:val="15"/>
        </w:numPr>
        <w:autoSpaceDE w:val="0"/>
        <w:autoSpaceDN w:val="0"/>
        <w:adjustRightInd w:val="0"/>
        <w:spacing w:before="60" w:line="264" w:lineRule="auto"/>
        <w:ind w:left="1276" w:hanging="425"/>
        <w:jc w:val="both"/>
        <w:rPr>
          <w:rFonts w:ascii="Arial" w:hAnsi="Arial" w:cs="Arial"/>
          <w:sz w:val="22"/>
          <w:szCs w:val="22"/>
        </w:rPr>
      </w:pPr>
      <w:r w:rsidRPr="0093758E">
        <w:rPr>
          <w:rFonts w:ascii="Arial" w:hAnsi="Arial" w:cs="Arial"/>
          <w:sz w:val="22"/>
          <w:szCs w:val="22"/>
        </w:rPr>
        <w:t xml:space="preserve">požadavku </w:t>
      </w:r>
      <w:proofErr w:type="gramStart"/>
      <w:r w:rsidRPr="0093758E">
        <w:rPr>
          <w:rFonts w:ascii="Arial" w:hAnsi="Arial" w:cs="Arial"/>
          <w:sz w:val="22"/>
          <w:szCs w:val="22"/>
        </w:rPr>
        <w:t>objednatele - nařízené</w:t>
      </w:r>
      <w:proofErr w:type="gramEnd"/>
      <w:r w:rsidRPr="0093758E">
        <w:rPr>
          <w:rFonts w:ascii="Arial" w:hAnsi="Arial" w:cs="Arial"/>
          <w:sz w:val="22"/>
          <w:szCs w:val="22"/>
        </w:rPr>
        <w:t xml:space="preserve"> vícepráce</w:t>
      </w:r>
    </w:p>
    <w:p w14:paraId="2CAC810E" w14:textId="7E1C990C" w:rsidR="00686DE2" w:rsidRPr="0093758E" w:rsidRDefault="00686DE2" w:rsidP="002B7932">
      <w:pPr>
        <w:autoSpaceDE w:val="0"/>
        <w:autoSpaceDN w:val="0"/>
        <w:adjustRightInd w:val="0"/>
        <w:spacing w:before="60" w:line="264" w:lineRule="auto"/>
        <w:ind w:left="1276"/>
        <w:jc w:val="both"/>
        <w:rPr>
          <w:rFonts w:ascii="Arial" w:hAnsi="Arial" w:cs="Arial"/>
          <w:sz w:val="22"/>
          <w:szCs w:val="22"/>
        </w:rPr>
      </w:pPr>
      <w:r w:rsidRPr="0093758E">
        <w:rPr>
          <w:rFonts w:ascii="Arial" w:hAnsi="Arial" w:cs="Arial"/>
          <w:sz w:val="22"/>
          <w:szCs w:val="22"/>
        </w:rPr>
        <w:lastRenderedPageBreak/>
        <w:t>Pokud se při realizaci díla vyskytne potřeba dodatečných stavebních prací a/nebo dodávek a/nebo služeb, které nebyly obsaženy v předmětu díla dle Smlouvy ani jejich cena není obsažena ve dohodnuté ceně díla a objednatel trvá na jejich provedení, dodavatel může provést tyto stavební práce, dodávky nebo služby pouze na základě písemné dohody s objednavatelem o jejich provedení,</w:t>
      </w:r>
    </w:p>
    <w:p w14:paraId="70DFCC7A" w14:textId="66DDE98B" w:rsidR="00686DE2" w:rsidRPr="0093758E" w:rsidRDefault="00686DE2" w:rsidP="002B7932">
      <w:pPr>
        <w:numPr>
          <w:ilvl w:val="1"/>
          <w:numId w:val="15"/>
        </w:numPr>
        <w:autoSpaceDE w:val="0"/>
        <w:autoSpaceDN w:val="0"/>
        <w:adjustRightInd w:val="0"/>
        <w:spacing w:before="60" w:line="264" w:lineRule="auto"/>
        <w:ind w:left="1276" w:hanging="425"/>
        <w:jc w:val="both"/>
        <w:rPr>
          <w:rFonts w:ascii="Arial" w:hAnsi="Arial" w:cs="Arial"/>
          <w:sz w:val="22"/>
          <w:szCs w:val="22"/>
        </w:rPr>
      </w:pPr>
      <w:r w:rsidRPr="0093758E">
        <w:rPr>
          <w:rFonts w:ascii="Arial" w:hAnsi="Arial" w:cs="Arial"/>
          <w:sz w:val="22"/>
          <w:szCs w:val="22"/>
        </w:rPr>
        <w:t xml:space="preserve">požadavku </w:t>
      </w:r>
      <w:proofErr w:type="gramStart"/>
      <w:r w:rsidRPr="0093758E">
        <w:rPr>
          <w:rFonts w:ascii="Arial" w:hAnsi="Arial" w:cs="Arial"/>
          <w:sz w:val="22"/>
          <w:szCs w:val="22"/>
        </w:rPr>
        <w:t>dodavatele - vyžádané</w:t>
      </w:r>
      <w:proofErr w:type="gramEnd"/>
      <w:r w:rsidRPr="0093758E">
        <w:rPr>
          <w:rFonts w:ascii="Arial" w:hAnsi="Arial" w:cs="Arial"/>
          <w:sz w:val="22"/>
          <w:szCs w:val="22"/>
        </w:rPr>
        <w:t xml:space="preserve"> vícepráce</w:t>
      </w:r>
    </w:p>
    <w:p w14:paraId="54B44EB8" w14:textId="7AE216D7" w:rsidR="00686DE2" w:rsidRPr="0093758E" w:rsidRDefault="00686DE2" w:rsidP="002B7932">
      <w:pPr>
        <w:autoSpaceDE w:val="0"/>
        <w:autoSpaceDN w:val="0"/>
        <w:adjustRightInd w:val="0"/>
        <w:spacing w:before="60" w:line="264" w:lineRule="auto"/>
        <w:ind w:left="1276"/>
        <w:jc w:val="both"/>
        <w:rPr>
          <w:rFonts w:ascii="Arial" w:hAnsi="Arial" w:cs="Arial"/>
          <w:sz w:val="22"/>
          <w:szCs w:val="22"/>
        </w:rPr>
      </w:pPr>
      <w:r w:rsidRPr="0093758E">
        <w:rPr>
          <w:rFonts w:ascii="Arial" w:hAnsi="Arial" w:cs="Arial"/>
          <w:sz w:val="22"/>
          <w:szCs w:val="22"/>
        </w:rPr>
        <w:t>Pokud se při realizaci díla vyskytne potřeba dodatečných stavebních prací a/nebo dodávek a/nebo služeb, které v původních zadávacích podmínkách nebo v době sjednání Smlouvy nebyly známy a nebyly v předmětu Smlouvy zahrnuty vůbec nebo v menším kvantitativním rozsahu, jejich potřeba vznikla v důsledku objektivně nepředvídaných okolností, tyto dodatečné stavební práce a/nebo dodávky a/nebo služby jsou nezbytné pro provedení původních stavebních prací a/nebo dodávek a/nebo služeb, dodavatel je nezavinil ani nemohl předvídat a tyto skutečnosti mají prokazatelný vliv na cenu díla, oznámí dodavatel jejich potřebu písemně objednateli. Smluvní strany začnou bez zbytečného odkladu jednat o způsobu, jakým bude vzniklá potřeba dodatečných stavebních prací a/nebo dodávek a/nebo služeb realizována. K tomu budou postupovat podle VOP.</w:t>
      </w:r>
    </w:p>
    <w:p w14:paraId="2F7C6B37" w14:textId="1E39DE52" w:rsidR="00686DE2" w:rsidRPr="0093758E" w:rsidRDefault="00686DE2" w:rsidP="002B7932">
      <w:pPr>
        <w:numPr>
          <w:ilvl w:val="1"/>
          <w:numId w:val="15"/>
        </w:numPr>
        <w:autoSpaceDE w:val="0"/>
        <w:autoSpaceDN w:val="0"/>
        <w:adjustRightInd w:val="0"/>
        <w:spacing w:before="60" w:line="264" w:lineRule="auto"/>
        <w:ind w:left="1276" w:hanging="425"/>
        <w:jc w:val="both"/>
        <w:rPr>
          <w:rFonts w:ascii="Arial" w:hAnsi="Arial" w:cs="Arial"/>
          <w:sz w:val="22"/>
          <w:szCs w:val="22"/>
        </w:rPr>
      </w:pPr>
      <w:r w:rsidRPr="0093758E">
        <w:rPr>
          <w:rFonts w:ascii="Arial" w:hAnsi="Arial" w:cs="Arial"/>
          <w:sz w:val="22"/>
          <w:szCs w:val="22"/>
        </w:rPr>
        <w:t>zjištění rozhodných skutečností při efektivním provádění díla, v jejichž důsledku je možné omezit rozsah díla bez toho, že by došlo ke změně kvalitativních hodnot díla – méněpráce. Pokud dodavatel zjistí při efektivním provádění díla, že na základě posouzení rozhodných skutečností lze navrhnout objednateli omezení rozsahu díla o méněpráce, je povinen toto učinit bez zbytečného odkladu. Objednatel se zavazuje příslušný návrh dodavatele posoudit a vyjádřit se k němu v přiměřené lhůtě po jeho obdržení, přičemž pokud se objednatel nevyjádří ve lhůtě pěti pracovních dnů, platí, že návrh nepřijal.</w:t>
      </w:r>
    </w:p>
    <w:p w14:paraId="731863C6" w14:textId="1C626C64" w:rsidR="00874BA7" w:rsidRPr="0093758E" w:rsidRDefault="00686DE2" w:rsidP="002B7932">
      <w:pPr>
        <w:numPr>
          <w:ilvl w:val="0"/>
          <w:numId w:val="12"/>
        </w:numPr>
        <w:spacing w:before="60" w:line="264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93758E">
        <w:rPr>
          <w:rFonts w:ascii="Arial" w:hAnsi="Arial" w:cs="Arial"/>
          <w:sz w:val="22"/>
          <w:szCs w:val="22"/>
        </w:rPr>
        <w:t>Dohodnutá cena díla zahrnuje i vícepráce, o kterých dodavatel v době podpisu Smlouvy nevěděl, ač o nich při vynaložení odborné péče vědět mohl či měl. Tímto se rozumí zejména práce, které měl již dodavatel možnost předpokládat na základě příslušné projektové dokumentace</w:t>
      </w:r>
      <w:r w:rsidR="00874BA7" w:rsidRPr="0093758E">
        <w:rPr>
          <w:rFonts w:ascii="Arial" w:hAnsi="Arial" w:cs="Arial"/>
          <w:sz w:val="22"/>
          <w:szCs w:val="22"/>
        </w:rPr>
        <w:t>.</w:t>
      </w:r>
    </w:p>
    <w:p w14:paraId="42B832F8" w14:textId="10557093" w:rsidR="005B31F2" w:rsidRPr="0093758E" w:rsidRDefault="005B31F2" w:rsidP="002B7932">
      <w:pPr>
        <w:numPr>
          <w:ilvl w:val="0"/>
          <w:numId w:val="12"/>
        </w:numPr>
        <w:spacing w:before="60" w:line="264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93758E">
        <w:rPr>
          <w:rFonts w:ascii="Arial" w:hAnsi="Arial" w:cs="Arial"/>
          <w:sz w:val="22"/>
          <w:szCs w:val="22"/>
        </w:rPr>
        <w:t>Má-li z důvodů uvedených v čl. IV. odst. 4 Smlouvy dojít ke změně dohodnuté ceny díla, musí být postupováno takto. Pro ocenění prací a/nebo dodávek a/nebo služeb bude nejprve použita jednotková cena uvedená v nabídkovém rozpočtu stavby. Pokud jednotková cena v</w:t>
      </w:r>
      <w:r w:rsidR="003934F1">
        <w:rPr>
          <w:rFonts w:ascii="Arial" w:hAnsi="Arial" w:cs="Arial"/>
          <w:sz w:val="22"/>
          <w:szCs w:val="22"/>
        </w:rPr>
        <w:t> </w:t>
      </w:r>
      <w:r w:rsidRPr="0093758E">
        <w:rPr>
          <w:rFonts w:ascii="Arial" w:hAnsi="Arial" w:cs="Arial"/>
          <w:sz w:val="22"/>
          <w:szCs w:val="22"/>
        </w:rPr>
        <w:t>nabídkovém rozpočtu stavby uvedena není, bude k jejímu stanovení použita jednotková cena z cenové soustavy běžně užívané ve stavebnictví, přičemž cenovou soustavou se rozumí uspořádaný soubor informací o stavebních a montážních pracích, materiálech a výrobcích obsahující zatřídění položek, podrobný popis a měrnou jednotku, způsob měření a další technické a cenové podmínky umožňující stanovení jednotkové ceny. K ocenění bude použita jednotková cena ve výši odpovídající 85 % platné směrné jednotkové ceny s tím, že musí být vždy uvedeno označení použité cenové soustavy. Realizaci prací a/nebo dodávek a/nebo služeb je možno provést pouze v rozsahu písemně odsouhlaseném oběma smluvními stranami, který je uveden na změnovém listě. Jestliže dodavatel provede některé z těchto prací bez písemného souhlasu objednatele, má objednatel právo odmítnout jejich úhradu; veškeré náklady spojené s těmito změnami a doplňky nese dodavatel.</w:t>
      </w:r>
    </w:p>
    <w:p w14:paraId="2F882192" w14:textId="2FCE3143" w:rsidR="005B31F2" w:rsidRPr="0093758E" w:rsidRDefault="005B31F2" w:rsidP="002B7932">
      <w:pPr>
        <w:numPr>
          <w:ilvl w:val="0"/>
          <w:numId w:val="12"/>
        </w:numPr>
        <w:spacing w:before="60" w:line="264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93758E">
        <w:rPr>
          <w:rFonts w:ascii="Arial" w:hAnsi="Arial" w:cs="Arial"/>
          <w:sz w:val="22"/>
          <w:szCs w:val="22"/>
        </w:rPr>
        <w:t xml:space="preserve">K provedení veškerých víceprací (nařízených i vyžádaných) musí být vždy uzavřen písemný vzestupně číslovaný dodatek ke Smlouvě, v němž bude určen zejména předmět a rozsah prací, čas plnění, předpokládaný dopad na termín celé stavby a cena těchto prací, stanovená podle </w:t>
      </w:r>
      <w:r w:rsidR="003F7C9A">
        <w:rPr>
          <w:rFonts w:ascii="Arial" w:hAnsi="Arial" w:cs="Arial"/>
          <w:sz w:val="22"/>
          <w:szCs w:val="22"/>
        </w:rPr>
        <w:t xml:space="preserve">čl. IV. </w:t>
      </w:r>
      <w:r w:rsidR="003F7C9A" w:rsidRPr="0093758E">
        <w:rPr>
          <w:rFonts w:ascii="Arial" w:hAnsi="Arial" w:cs="Arial"/>
          <w:sz w:val="22"/>
          <w:szCs w:val="22"/>
        </w:rPr>
        <w:t xml:space="preserve">odst. </w:t>
      </w:r>
      <w:r w:rsidR="003F7C9A">
        <w:rPr>
          <w:rFonts w:ascii="Arial" w:hAnsi="Arial" w:cs="Arial"/>
          <w:sz w:val="22"/>
          <w:szCs w:val="22"/>
        </w:rPr>
        <w:t>6</w:t>
      </w:r>
      <w:r w:rsidR="003F7C9A" w:rsidRPr="0093758E">
        <w:rPr>
          <w:rFonts w:ascii="Arial" w:hAnsi="Arial" w:cs="Arial"/>
          <w:sz w:val="22"/>
          <w:szCs w:val="22"/>
        </w:rPr>
        <w:t xml:space="preserve"> </w:t>
      </w:r>
      <w:r w:rsidRPr="0093758E">
        <w:rPr>
          <w:rFonts w:ascii="Arial" w:hAnsi="Arial" w:cs="Arial"/>
          <w:sz w:val="22"/>
          <w:szCs w:val="22"/>
        </w:rPr>
        <w:t xml:space="preserve">této Smlouvy. Podkladem pro uzavření dodatku je vždy změnový list zpracovaný dodavatelem, který bude obsahovat veškeré kvantitativní, kvalitativní a jiné </w:t>
      </w:r>
      <w:r w:rsidRPr="0093758E">
        <w:rPr>
          <w:rFonts w:ascii="Arial" w:hAnsi="Arial" w:cs="Arial"/>
          <w:sz w:val="22"/>
          <w:szCs w:val="22"/>
        </w:rPr>
        <w:lastRenderedPageBreak/>
        <w:t>změny rozsahu díla a jejich dopad na změnu dohodnuté ceny díla a případnou změnu termínu dokončení díla.</w:t>
      </w:r>
    </w:p>
    <w:p w14:paraId="147CB0D6" w14:textId="2F6277CD" w:rsidR="005B31F2" w:rsidRPr="0093758E" w:rsidRDefault="005B31F2" w:rsidP="002B7932">
      <w:pPr>
        <w:numPr>
          <w:ilvl w:val="0"/>
          <w:numId w:val="12"/>
        </w:numPr>
        <w:spacing w:before="60" w:line="264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93758E">
        <w:rPr>
          <w:rFonts w:ascii="Arial" w:hAnsi="Arial" w:cs="Arial"/>
          <w:sz w:val="22"/>
          <w:szCs w:val="22"/>
        </w:rPr>
        <w:t xml:space="preserve">Smluvní strany se dohodly, že cena díla dle čl. IV odst. 1 může být navýšena pouze z důvodu víceprací, které budou zadány v souladu se zákonem č. 134/2016 Sb., o zadávání veřejných zakázek, ve znění </w:t>
      </w:r>
      <w:proofErr w:type="spellStart"/>
      <w:r w:rsidRPr="0093758E">
        <w:rPr>
          <w:rFonts w:ascii="Arial" w:hAnsi="Arial" w:cs="Arial"/>
          <w:sz w:val="22"/>
          <w:szCs w:val="22"/>
        </w:rPr>
        <w:t>pozd</w:t>
      </w:r>
      <w:proofErr w:type="spellEnd"/>
      <w:r w:rsidRPr="0093758E">
        <w:rPr>
          <w:rFonts w:ascii="Arial" w:hAnsi="Arial" w:cs="Arial"/>
          <w:sz w:val="22"/>
          <w:szCs w:val="22"/>
        </w:rPr>
        <w:t>. předpisů.</w:t>
      </w:r>
    </w:p>
    <w:p w14:paraId="1C123826" w14:textId="2B6A4E6A" w:rsidR="005B31F2" w:rsidRPr="0093758E" w:rsidRDefault="005B31F2" w:rsidP="002B7932">
      <w:pPr>
        <w:numPr>
          <w:ilvl w:val="0"/>
          <w:numId w:val="12"/>
        </w:numPr>
        <w:spacing w:before="60" w:line="264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93758E">
        <w:rPr>
          <w:rFonts w:ascii="Arial" w:hAnsi="Arial" w:cs="Arial"/>
          <w:sz w:val="22"/>
          <w:szCs w:val="22"/>
        </w:rPr>
        <w:t>Smluvní strany se současně zavazují při specifikaci rozsahu a obsahu veškerých víceprací postupovat rovněž v souladu s podmínkami zadávací dokumentace veřejné zakázky na stavební práce</w:t>
      </w:r>
      <w:bookmarkEnd w:id="19"/>
      <w:r w:rsidRPr="0093758E">
        <w:rPr>
          <w:rFonts w:ascii="Arial" w:hAnsi="Arial" w:cs="Arial"/>
          <w:sz w:val="22"/>
          <w:szCs w:val="22"/>
        </w:rPr>
        <w:t>.</w:t>
      </w:r>
    </w:p>
    <w:p w14:paraId="09B8A7BE" w14:textId="77777777" w:rsidR="00874BA7" w:rsidRPr="0093758E" w:rsidRDefault="00874BA7" w:rsidP="002B7932">
      <w:pPr>
        <w:numPr>
          <w:ilvl w:val="0"/>
          <w:numId w:val="9"/>
        </w:numPr>
        <w:spacing w:before="120" w:line="264" w:lineRule="auto"/>
        <w:ind w:left="0" w:firstLine="0"/>
        <w:jc w:val="center"/>
        <w:rPr>
          <w:rFonts w:ascii="Arial" w:hAnsi="Arial" w:cs="Arial"/>
          <w:b/>
          <w:sz w:val="22"/>
          <w:szCs w:val="22"/>
        </w:rPr>
      </w:pPr>
      <w:r w:rsidRPr="0093758E">
        <w:rPr>
          <w:rFonts w:ascii="Arial" w:hAnsi="Arial" w:cs="Arial"/>
          <w:b/>
          <w:sz w:val="22"/>
          <w:szCs w:val="22"/>
        </w:rPr>
        <w:t>Platební podmínky</w:t>
      </w:r>
    </w:p>
    <w:p w14:paraId="7C4BBA4B" w14:textId="408BEFA2" w:rsidR="002913F3" w:rsidRPr="0093758E" w:rsidRDefault="002913F3" w:rsidP="002B7932">
      <w:pPr>
        <w:numPr>
          <w:ilvl w:val="0"/>
          <w:numId w:val="13"/>
        </w:numPr>
        <w:spacing w:before="60" w:line="264" w:lineRule="auto"/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 w:rsidRPr="0093758E">
        <w:rPr>
          <w:rFonts w:ascii="Arial" w:hAnsi="Arial" w:cs="Arial"/>
          <w:bCs/>
          <w:sz w:val="22"/>
          <w:szCs w:val="22"/>
        </w:rPr>
        <w:t>Objednatel se zavazuje poskytovat platby dodavateli postupně v závislosti na skutečném postupu provádění díla dodavatelem na základě daňových dokladů (faktur) s tím, že dodavatel je oprávněn vystavit daňový doklad (fakturu) za každý kalendářní měsíc, ve kterém byl</w:t>
      </w:r>
      <w:r w:rsidR="0084711F" w:rsidRPr="0093758E">
        <w:rPr>
          <w:rFonts w:ascii="Arial" w:hAnsi="Arial" w:cs="Arial"/>
          <w:bCs/>
          <w:sz w:val="22"/>
          <w:szCs w:val="22"/>
        </w:rPr>
        <w:t>y</w:t>
      </w:r>
      <w:r w:rsidRPr="0093758E">
        <w:rPr>
          <w:rFonts w:ascii="Arial" w:hAnsi="Arial" w:cs="Arial"/>
          <w:bCs/>
          <w:sz w:val="22"/>
          <w:szCs w:val="22"/>
        </w:rPr>
        <w:t xml:space="preserve"> prováděny stavební práce. </w:t>
      </w:r>
    </w:p>
    <w:p w14:paraId="0C07E930" w14:textId="2F9FA194" w:rsidR="00340C59" w:rsidRPr="0093758E" w:rsidRDefault="00340C59" w:rsidP="002B7932">
      <w:pPr>
        <w:numPr>
          <w:ilvl w:val="0"/>
          <w:numId w:val="13"/>
        </w:numPr>
        <w:spacing w:before="60" w:line="264" w:lineRule="auto"/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 w:rsidRPr="0093758E">
        <w:rPr>
          <w:rFonts w:ascii="Arial" w:hAnsi="Arial" w:cs="Arial"/>
          <w:bCs/>
          <w:sz w:val="22"/>
          <w:szCs w:val="22"/>
        </w:rPr>
        <w:t xml:space="preserve">Daňový doklad (faktura) bude vystaven na základě </w:t>
      </w:r>
      <w:r w:rsidR="002913F3" w:rsidRPr="0093758E">
        <w:rPr>
          <w:rFonts w:ascii="Arial" w:hAnsi="Arial" w:cs="Arial"/>
          <w:bCs/>
          <w:sz w:val="22"/>
          <w:szCs w:val="22"/>
        </w:rPr>
        <w:t xml:space="preserve">smluvními stranami odsouhlaseného zjišťovacího protokolu, který bude obsahovat soupis skutečně provedených prací a bude tvořit přílohu faktury vystavené dodavatelem za </w:t>
      </w:r>
      <w:r w:rsidR="009E3AD8" w:rsidRPr="0093758E">
        <w:rPr>
          <w:rFonts w:ascii="Arial" w:hAnsi="Arial" w:cs="Arial"/>
          <w:bCs/>
          <w:sz w:val="22"/>
          <w:szCs w:val="22"/>
        </w:rPr>
        <w:t xml:space="preserve">příslušný </w:t>
      </w:r>
      <w:r w:rsidR="002913F3" w:rsidRPr="0093758E">
        <w:rPr>
          <w:rFonts w:ascii="Arial" w:hAnsi="Arial" w:cs="Arial"/>
          <w:bCs/>
          <w:sz w:val="22"/>
          <w:szCs w:val="22"/>
        </w:rPr>
        <w:t xml:space="preserve">kalendářní měsíc. Fakturované ceny budou odpovídat položkám dle výkazu výměr. </w:t>
      </w:r>
      <w:r w:rsidRPr="0093758E">
        <w:rPr>
          <w:rFonts w:ascii="Arial" w:hAnsi="Arial" w:cs="Arial"/>
          <w:bCs/>
          <w:sz w:val="22"/>
          <w:szCs w:val="22"/>
        </w:rPr>
        <w:t xml:space="preserve">Dnem uskutečnění zdanitelného plnění je </w:t>
      </w:r>
      <w:r w:rsidR="002913F3" w:rsidRPr="0093758E">
        <w:rPr>
          <w:rFonts w:ascii="Arial" w:hAnsi="Arial" w:cs="Arial"/>
          <w:bCs/>
          <w:sz w:val="22"/>
          <w:szCs w:val="22"/>
        </w:rPr>
        <w:t xml:space="preserve">poslední </w:t>
      </w:r>
      <w:r w:rsidRPr="0093758E">
        <w:rPr>
          <w:rFonts w:ascii="Arial" w:hAnsi="Arial" w:cs="Arial"/>
          <w:bCs/>
          <w:sz w:val="22"/>
          <w:szCs w:val="22"/>
        </w:rPr>
        <w:t xml:space="preserve">den </w:t>
      </w:r>
      <w:r w:rsidR="002913F3" w:rsidRPr="0093758E">
        <w:rPr>
          <w:rFonts w:ascii="Arial" w:hAnsi="Arial" w:cs="Arial"/>
          <w:bCs/>
          <w:sz w:val="22"/>
          <w:szCs w:val="22"/>
        </w:rPr>
        <w:t>kalendářního měsíce, za který je daňový doklad vystaven, nedohodnou-li se smluvní strany jinak.</w:t>
      </w:r>
    </w:p>
    <w:p w14:paraId="26897CA7" w14:textId="5D9A4A07" w:rsidR="00340C59" w:rsidRPr="0093758E" w:rsidRDefault="00340C59" w:rsidP="002B7932">
      <w:pPr>
        <w:numPr>
          <w:ilvl w:val="0"/>
          <w:numId w:val="13"/>
        </w:numPr>
        <w:spacing w:before="60" w:line="264" w:lineRule="auto"/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 w:rsidRPr="0093758E">
        <w:rPr>
          <w:rFonts w:ascii="Arial" w:hAnsi="Arial" w:cs="Arial"/>
          <w:bCs/>
          <w:sz w:val="22"/>
          <w:szCs w:val="22"/>
        </w:rPr>
        <w:t>Daňový doklad (faktura) bude obsahovat náležitosti daňového účetního dokladu, formou a</w:t>
      </w:r>
      <w:r w:rsidR="003934F1">
        <w:rPr>
          <w:rFonts w:ascii="Arial" w:hAnsi="Arial" w:cs="Arial"/>
          <w:bCs/>
          <w:sz w:val="22"/>
          <w:szCs w:val="22"/>
        </w:rPr>
        <w:t> </w:t>
      </w:r>
      <w:r w:rsidRPr="0093758E">
        <w:rPr>
          <w:rFonts w:ascii="Arial" w:hAnsi="Arial" w:cs="Arial"/>
          <w:bCs/>
          <w:sz w:val="22"/>
          <w:szCs w:val="22"/>
        </w:rPr>
        <w:t xml:space="preserve">obsahem odpovídat zákonu č. 563/1991 Sb., o účetnictví, ve znění </w:t>
      </w:r>
      <w:proofErr w:type="spellStart"/>
      <w:r w:rsidRPr="0093758E">
        <w:rPr>
          <w:rFonts w:ascii="Arial" w:hAnsi="Arial" w:cs="Arial"/>
          <w:bCs/>
          <w:sz w:val="22"/>
          <w:szCs w:val="22"/>
        </w:rPr>
        <w:t>pozd</w:t>
      </w:r>
      <w:proofErr w:type="spellEnd"/>
      <w:r w:rsidRPr="0093758E">
        <w:rPr>
          <w:rFonts w:ascii="Arial" w:hAnsi="Arial" w:cs="Arial"/>
          <w:bCs/>
          <w:sz w:val="22"/>
          <w:szCs w:val="22"/>
        </w:rPr>
        <w:t xml:space="preserve">. předpisů, zákonu o DPH a bude mít náležitosti obchodní listiny dle § 435 zákona č. 89/2012 Sb., občanský zákoník, ve znění </w:t>
      </w:r>
      <w:proofErr w:type="spellStart"/>
      <w:r w:rsidRPr="0093758E">
        <w:rPr>
          <w:rFonts w:ascii="Arial" w:hAnsi="Arial" w:cs="Arial"/>
          <w:bCs/>
          <w:sz w:val="22"/>
          <w:szCs w:val="22"/>
        </w:rPr>
        <w:t>pozd</w:t>
      </w:r>
      <w:proofErr w:type="spellEnd"/>
      <w:r w:rsidRPr="0093758E">
        <w:rPr>
          <w:rFonts w:ascii="Arial" w:hAnsi="Arial" w:cs="Arial"/>
          <w:bCs/>
          <w:sz w:val="22"/>
          <w:szCs w:val="22"/>
        </w:rPr>
        <w:t xml:space="preserve">. předpisů (dále jen „občanský zákoník“). V případě, že daňový doklad (faktura) nebude obsahovat tyto náležitosti, bude objednatelem vrácen k opravení bez proplacení. V takovém případě lhůta splatnosti počíná běžet znovu ode dne doručení opraveného či nově vyhotoveného daňového dokladu (faktury). Nedílnou přílohou faktury je soupis provedených prací odsouhlasený objednatelem. </w:t>
      </w:r>
    </w:p>
    <w:p w14:paraId="037FDE93" w14:textId="021419D7" w:rsidR="00340C59" w:rsidRPr="0093758E" w:rsidRDefault="00340C59" w:rsidP="002B7932">
      <w:pPr>
        <w:numPr>
          <w:ilvl w:val="0"/>
          <w:numId w:val="13"/>
        </w:numPr>
        <w:spacing w:before="60" w:line="264" w:lineRule="auto"/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 w:rsidRPr="0093758E">
        <w:rPr>
          <w:rFonts w:ascii="Arial" w:hAnsi="Arial" w:cs="Arial"/>
          <w:bCs/>
          <w:sz w:val="22"/>
          <w:szCs w:val="22"/>
        </w:rPr>
        <w:t xml:space="preserve">Zjistí-li objednavatel ve lhůtě splatnosti u předaného a převzatého dílčího plnění vady, je oprávněn </w:t>
      </w:r>
      <w:r w:rsidR="00C439EF" w:rsidRPr="0093758E">
        <w:rPr>
          <w:rFonts w:ascii="Arial" w:hAnsi="Arial" w:cs="Arial"/>
          <w:bCs/>
          <w:sz w:val="22"/>
          <w:szCs w:val="22"/>
        </w:rPr>
        <w:t>dodava</w:t>
      </w:r>
      <w:r w:rsidRPr="0093758E">
        <w:rPr>
          <w:rFonts w:ascii="Arial" w:hAnsi="Arial" w:cs="Arial"/>
          <w:bCs/>
          <w:sz w:val="22"/>
          <w:szCs w:val="22"/>
        </w:rPr>
        <w:t>teli daňový doklad (fakturu) vrátit a příslušnou úhradu pozastavit až do data odstranění vady.</w:t>
      </w:r>
    </w:p>
    <w:p w14:paraId="5B8A60F4" w14:textId="1EFF2C6C" w:rsidR="00340C59" w:rsidRPr="0093758E" w:rsidRDefault="00340C59" w:rsidP="002B7932">
      <w:pPr>
        <w:numPr>
          <w:ilvl w:val="0"/>
          <w:numId w:val="13"/>
        </w:numPr>
        <w:spacing w:before="60" w:line="264" w:lineRule="auto"/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 w:rsidRPr="0093758E">
        <w:rPr>
          <w:rFonts w:ascii="Arial" w:hAnsi="Arial" w:cs="Arial"/>
          <w:sz w:val="22"/>
          <w:szCs w:val="22"/>
        </w:rPr>
        <w:t xml:space="preserve">Objednatel se zavazuje zaplatit platby do </w:t>
      </w:r>
      <w:bookmarkStart w:id="20" w:name="_Hlk189073241"/>
      <w:r w:rsidR="00954EFD" w:rsidRPr="00954EFD">
        <w:rPr>
          <w:rFonts w:ascii="Arial" w:hAnsi="Arial" w:cs="Arial"/>
          <w:sz w:val="22"/>
          <w:szCs w:val="22"/>
          <w:highlight w:val="cyan"/>
        </w:rPr>
        <w:t>patnácti (</w:t>
      </w:r>
      <w:r w:rsidR="00913ED5" w:rsidRPr="00954EFD">
        <w:rPr>
          <w:rFonts w:ascii="Arial" w:hAnsi="Arial" w:cs="Arial"/>
          <w:sz w:val="22"/>
          <w:szCs w:val="22"/>
          <w:highlight w:val="cyan"/>
        </w:rPr>
        <w:t>15</w:t>
      </w:r>
      <w:r w:rsidR="00954EFD" w:rsidRPr="00954EFD">
        <w:rPr>
          <w:rFonts w:ascii="Arial" w:hAnsi="Arial" w:cs="Arial"/>
          <w:sz w:val="22"/>
          <w:szCs w:val="22"/>
          <w:highlight w:val="cyan"/>
        </w:rPr>
        <w:t>)</w:t>
      </w:r>
      <w:r w:rsidRPr="0093758E">
        <w:rPr>
          <w:rFonts w:ascii="Arial" w:hAnsi="Arial" w:cs="Arial"/>
          <w:sz w:val="22"/>
          <w:szCs w:val="22"/>
        </w:rPr>
        <w:t xml:space="preserve"> </w:t>
      </w:r>
      <w:bookmarkEnd w:id="20"/>
      <w:r w:rsidRPr="0093758E">
        <w:rPr>
          <w:rFonts w:ascii="Arial" w:hAnsi="Arial" w:cs="Arial"/>
          <w:sz w:val="22"/>
          <w:szCs w:val="22"/>
        </w:rPr>
        <w:t xml:space="preserve">dnů od doručení daňového dokladu (faktury). V pochybnostech se má za to, že daňový doklad (faktura) byl objednateli doručen třetí den po odeslání </w:t>
      </w:r>
      <w:r w:rsidR="00C439EF" w:rsidRPr="0093758E">
        <w:rPr>
          <w:rFonts w:ascii="Arial" w:hAnsi="Arial" w:cs="Arial"/>
          <w:sz w:val="22"/>
          <w:szCs w:val="22"/>
        </w:rPr>
        <w:t>dodava</w:t>
      </w:r>
      <w:r w:rsidRPr="0093758E">
        <w:rPr>
          <w:rFonts w:ascii="Arial" w:hAnsi="Arial" w:cs="Arial"/>
          <w:sz w:val="22"/>
          <w:szCs w:val="22"/>
        </w:rPr>
        <w:t>telem.</w:t>
      </w:r>
    </w:p>
    <w:p w14:paraId="66B64947" w14:textId="6B549D30" w:rsidR="00340C59" w:rsidRPr="0093758E" w:rsidRDefault="00340C59" w:rsidP="002B7932">
      <w:pPr>
        <w:numPr>
          <w:ilvl w:val="0"/>
          <w:numId w:val="13"/>
        </w:numPr>
        <w:spacing w:before="60" w:line="264" w:lineRule="auto"/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 w:rsidRPr="0093758E">
        <w:rPr>
          <w:rFonts w:ascii="Arial" w:hAnsi="Arial" w:cs="Arial"/>
          <w:bCs/>
          <w:sz w:val="22"/>
          <w:szCs w:val="22"/>
        </w:rPr>
        <w:t xml:space="preserve">Zaplacení ceny za dílo ani její části nebude považováno za prohlášení/potvrzení objednatele o řádném a včasném poskytnutí plnění </w:t>
      </w:r>
      <w:r w:rsidR="00C439EF" w:rsidRPr="0093758E">
        <w:rPr>
          <w:rFonts w:ascii="Arial" w:hAnsi="Arial" w:cs="Arial"/>
          <w:bCs/>
          <w:sz w:val="22"/>
          <w:szCs w:val="22"/>
        </w:rPr>
        <w:t>dodava</w:t>
      </w:r>
      <w:r w:rsidRPr="0093758E">
        <w:rPr>
          <w:rFonts w:ascii="Arial" w:hAnsi="Arial" w:cs="Arial"/>
          <w:bCs/>
          <w:sz w:val="22"/>
          <w:szCs w:val="22"/>
        </w:rPr>
        <w:t>telem nebo o tom, že plnění přejímá a</w:t>
      </w:r>
      <w:r w:rsidR="003934F1">
        <w:rPr>
          <w:rFonts w:ascii="Arial" w:hAnsi="Arial" w:cs="Arial"/>
          <w:bCs/>
          <w:sz w:val="22"/>
          <w:szCs w:val="22"/>
        </w:rPr>
        <w:t> </w:t>
      </w:r>
      <w:r w:rsidRPr="0093758E">
        <w:rPr>
          <w:rFonts w:ascii="Arial" w:hAnsi="Arial" w:cs="Arial"/>
          <w:bCs/>
          <w:sz w:val="22"/>
          <w:szCs w:val="22"/>
        </w:rPr>
        <w:t xml:space="preserve">akceptuje i s vadami, a to bez ohledu na výši provedené platby nebo podklady, na </w:t>
      </w:r>
      <w:proofErr w:type="gramStart"/>
      <w:r w:rsidRPr="0093758E">
        <w:rPr>
          <w:rFonts w:ascii="Arial" w:hAnsi="Arial" w:cs="Arial"/>
          <w:bCs/>
          <w:sz w:val="22"/>
          <w:szCs w:val="22"/>
        </w:rPr>
        <w:t>základě</w:t>
      </w:r>
      <w:proofErr w:type="gramEnd"/>
      <w:r w:rsidRPr="0093758E">
        <w:rPr>
          <w:rFonts w:ascii="Arial" w:hAnsi="Arial" w:cs="Arial"/>
          <w:bCs/>
          <w:sz w:val="22"/>
          <w:szCs w:val="22"/>
        </w:rPr>
        <w:t xml:space="preserve"> nichž byla provedena.</w:t>
      </w:r>
    </w:p>
    <w:p w14:paraId="24503833" w14:textId="7977932B" w:rsidR="00340C59" w:rsidRPr="002B7932" w:rsidRDefault="00340C59" w:rsidP="002B7932">
      <w:pPr>
        <w:numPr>
          <w:ilvl w:val="0"/>
          <w:numId w:val="13"/>
        </w:numPr>
        <w:spacing w:before="60" w:line="264" w:lineRule="auto"/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 w:rsidRPr="002B7932">
        <w:rPr>
          <w:rFonts w:ascii="Arial" w:hAnsi="Arial" w:cs="Arial"/>
          <w:bCs/>
          <w:sz w:val="22"/>
          <w:szCs w:val="22"/>
        </w:rPr>
        <w:t xml:space="preserve">Objednatel tímto oznamuje, že objekt, na kterém jsou </w:t>
      </w:r>
      <w:r w:rsidR="00C439EF" w:rsidRPr="002B7932">
        <w:rPr>
          <w:rFonts w:ascii="Arial" w:hAnsi="Arial" w:cs="Arial"/>
          <w:bCs/>
          <w:sz w:val="22"/>
          <w:szCs w:val="22"/>
        </w:rPr>
        <w:t>dodava</w:t>
      </w:r>
      <w:r w:rsidRPr="002B7932">
        <w:rPr>
          <w:rFonts w:ascii="Arial" w:hAnsi="Arial" w:cs="Arial"/>
          <w:bCs/>
          <w:sz w:val="22"/>
          <w:szCs w:val="22"/>
        </w:rPr>
        <w:t xml:space="preserve">telem prováděny stavební nebo montážní práce, je používán k ekonomické činnosti. Pokud je </w:t>
      </w:r>
      <w:r w:rsidR="00C439EF" w:rsidRPr="002B7932">
        <w:rPr>
          <w:rFonts w:ascii="Arial" w:hAnsi="Arial" w:cs="Arial"/>
          <w:bCs/>
          <w:sz w:val="22"/>
          <w:szCs w:val="22"/>
        </w:rPr>
        <w:t>dodava</w:t>
      </w:r>
      <w:r w:rsidRPr="002B7932">
        <w:rPr>
          <w:rFonts w:ascii="Arial" w:hAnsi="Arial" w:cs="Arial"/>
          <w:bCs/>
          <w:sz w:val="22"/>
          <w:szCs w:val="22"/>
        </w:rPr>
        <w:t>tel plátcem DPH a</w:t>
      </w:r>
      <w:r w:rsidR="003934F1" w:rsidRPr="002B7932">
        <w:rPr>
          <w:rFonts w:ascii="Arial" w:hAnsi="Arial" w:cs="Arial"/>
          <w:bCs/>
          <w:sz w:val="22"/>
          <w:szCs w:val="22"/>
        </w:rPr>
        <w:t> </w:t>
      </w:r>
      <w:r w:rsidRPr="002B7932">
        <w:rPr>
          <w:rFonts w:ascii="Arial" w:hAnsi="Arial" w:cs="Arial"/>
          <w:bCs/>
          <w:sz w:val="22"/>
          <w:szCs w:val="22"/>
        </w:rPr>
        <w:t xml:space="preserve">provádí stavební nebo montážní práce vymezené v Klasifikaci produkce CZ-CPA 41 až 43 vydané Českým statistickým úřadem (dále jen "Klasifikace produkce CZ-CPA"), je povinen aplikovat režim přenesené daňové povinnosti. </w:t>
      </w:r>
      <w:r w:rsidR="00C439EF" w:rsidRPr="002B7932">
        <w:rPr>
          <w:rFonts w:ascii="Arial" w:hAnsi="Arial" w:cs="Arial"/>
          <w:bCs/>
          <w:sz w:val="22"/>
          <w:szCs w:val="22"/>
        </w:rPr>
        <w:t>Dodava</w:t>
      </w:r>
      <w:r w:rsidRPr="002B7932">
        <w:rPr>
          <w:rFonts w:ascii="Arial" w:hAnsi="Arial" w:cs="Arial"/>
          <w:bCs/>
          <w:sz w:val="22"/>
          <w:szCs w:val="22"/>
        </w:rPr>
        <w:t xml:space="preserve">tel je povinen vystavit daňový </w:t>
      </w:r>
      <w:proofErr w:type="gramStart"/>
      <w:r w:rsidRPr="002B7932">
        <w:rPr>
          <w:rFonts w:ascii="Arial" w:hAnsi="Arial" w:cs="Arial"/>
          <w:bCs/>
          <w:sz w:val="22"/>
          <w:szCs w:val="22"/>
        </w:rPr>
        <w:t>doklad - fakturu</w:t>
      </w:r>
      <w:proofErr w:type="gramEnd"/>
      <w:r w:rsidRPr="002B7932">
        <w:rPr>
          <w:rFonts w:ascii="Arial" w:hAnsi="Arial" w:cs="Arial"/>
          <w:bCs/>
          <w:sz w:val="22"/>
          <w:szCs w:val="22"/>
        </w:rPr>
        <w:t xml:space="preserve"> s náležitostmi dle §92a zákona o DPH včetně uvedení kódu plnění podle Klasifikace produkce CZ-CPA. Současně </w:t>
      </w:r>
      <w:r w:rsidR="00C439EF" w:rsidRPr="002B7932">
        <w:rPr>
          <w:rFonts w:ascii="Arial" w:hAnsi="Arial" w:cs="Arial"/>
          <w:bCs/>
          <w:sz w:val="22"/>
          <w:szCs w:val="22"/>
        </w:rPr>
        <w:t>dodava</w:t>
      </w:r>
      <w:r w:rsidRPr="002B7932">
        <w:rPr>
          <w:rFonts w:ascii="Arial" w:hAnsi="Arial" w:cs="Arial"/>
          <w:bCs/>
          <w:sz w:val="22"/>
          <w:szCs w:val="22"/>
        </w:rPr>
        <w:t xml:space="preserve">tel uvede na každém daňovém </w:t>
      </w:r>
      <w:proofErr w:type="gramStart"/>
      <w:r w:rsidRPr="002B7932">
        <w:rPr>
          <w:rFonts w:ascii="Arial" w:hAnsi="Arial" w:cs="Arial"/>
          <w:bCs/>
          <w:sz w:val="22"/>
          <w:szCs w:val="22"/>
        </w:rPr>
        <w:t>dokladu - faktuře</w:t>
      </w:r>
      <w:proofErr w:type="gramEnd"/>
      <w:r w:rsidRPr="002B7932">
        <w:rPr>
          <w:rFonts w:ascii="Arial" w:hAnsi="Arial" w:cs="Arial"/>
          <w:bCs/>
          <w:sz w:val="22"/>
          <w:szCs w:val="22"/>
        </w:rPr>
        <w:t xml:space="preserve"> text: </w:t>
      </w:r>
    </w:p>
    <w:p w14:paraId="3488C4D6" w14:textId="77777777" w:rsidR="00874BA7" w:rsidRPr="0093758E" w:rsidRDefault="00340C59" w:rsidP="002B7932">
      <w:pPr>
        <w:spacing w:before="60" w:line="264" w:lineRule="auto"/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 w:rsidRPr="002B7932">
        <w:rPr>
          <w:rFonts w:ascii="Arial" w:hAnsi="Arial" w:cs="Arial"/>
          <w:bCs/>
          <w:sz w:val="22"/>
          <w:szCs w:val="22"/>
        </w:rPr>
        <w:t xml:space="preserve">"Fakturovaná částka neobsahuje daň z přidané hodnoty. Předmět plnění podléhá režimu přenesené daňové povinnosti podle §92a zákona č.235/2004 Sb., o dani z přidané hodnoty, </w:t>
      </w:r>
      <w:r w:rsidRPr="002B7932">
        <w:rPr>
          <w:rFonts w:ascii="Arial" w:hAnsi="Arial" w:cs="Arial"/>
          <w:bCs/>
          <w:sz w:val="22"/>
          <w:szCs w:val="22"/>
        </w:rPr>
        <w:lastRenderedPageBreak/>
        <w:t xml:space="preserve">ve znění </w:t>
      </w:r>
      <w:proofErr w:type="spellStart"/>
      <w:r w:rsidRPr="002B7932">
        <w:rPr>
          <w:rFonts w:ascii="Arial" w:hAnsi="Arial" w:cs="Arial"/>
          <w:bCs/>
          <w:sz w:val="22"/>
          <w:szCs w:val="22"/>
        </w:rPr>
        <w:t>pozd</w:t>
      </w:r>
      <w:proofErr w:type="spellEnd"/>
      <w:r w:rsidRPr="002B7932">
        <w:rPr>
          <w:rFonts w:ascii="Arial" w:hAnsi="Arial" w:cs="Arial"/>
          <w:bCs/>
          <w:sz w:val="22"/>
          <w:szCs w:val="22"/>
        </w:rPr>
        <w:t>. předpisů. Pro příjemce plnění vzniká povinnost daň přiznat a zaplatit. Sazba DPH je 21 %."</w:t>
      </w:r>
      <w:r w:rsidR="00874BA7" w:rsidRPr="002B7932">
        <w:rPr>
          <w:rFonts w:ascii="Arial" w:hAnsi="Arial" w:cs="Arial"/>
          <w:bCs/>
          <w:sz w:val="22"/>
          <w:szCs w:val="22"/>
        </w:rPr>
        <w:t>.</w:t>
      </w:r>
    </w:p>
    <w:p w14:paraId="7DF40414" w14:textId="77777777" w:rsidR="00874BA7" w:rsidRPr="0093758E" w:rsidRDefault="00874BA7" w:rsidP="002B7932">
      <w:pPr>
        <w:numPr>
          <w:ilvl w:val="0"/>
          <w:numId w:val="9"/>
        </w:numPr>
        <w:spacing w:before="120" w:line="264" w:lineRule="auto"/>
        <w:ind w:left="0" w:firstLine="0"/>
        <w:jc w:val="center"/>
        <w:rPr>
          <w:rFonts w:ascii="Arial" w:hAnsi="Arial" w:cs="Arial"/>
          <w:b/>
          <w:sz w:val="22"/>
          <w:szCs w:val="22"/>
        </w:rPr>
      </w:pPr>
      <w:r w:rsidRPr="0093758E">
        <w:rPr>
          <w:rFonts w:ascii="Arial" w:hAnsi="Arial" w:cs="Arial"/>
          <w:b/>
          <w:sz w:val="22"/>
          <w:szCs w:val="22"/>
        </w:rPr>
        <w:t>Kvalitativní a technické podmínky</w:t>
      </w:r>
    </w:p>
    <w:p w14:paraId="580B8C10" w14:textId="6DED04D1" w:rsidR="00874BA7" w:rsidRPr="002B7932" w:rsidRDefault="00874BA7" w:rsidP="002B7932">
      <w:pPr>
        <w:numPr>
          <w:ilvl w:val="0"/>
          <w:numId w:val="1"/>
        </w:numPr>
        <w:tabs>
          <w:tab w:val="clear" w:pos="720"/>
          <w:tab w:val="num" w:pos="-4253"/>
        </w:tabs>
        <w:spacing w:before="60" w:line="264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2B7932">
        <w:rPr>
          <w:rFonts w:ascii="Arial" w:hAnsi="Arial" w:cs="Arial"/>
          <w:sz w:val="22"/>
          <w:szCs w:val="22"/>
        </w:rPr>
        <w:t>Kvalitativní a technické podmínky předmětu díla jsou vymezeny zadávací dokumentací</w:t>
      </w:r>
      <w:r w:rsidRPr="002B7932">
        <w:rPr>
          <w:rFonts w:ascii="Arial" w:hAnsi="Arial" w:cs="Arial"/>
          <w:bCs/>
          <w:iCs/>
          <w:sz w:val="22"/>
          <w:szCs w:val="22"/>
        </w:rPr>
        <w:t>, projektovou dokumentací</w:t>
      </w:r>
      <w:r w:rsidR="006825AB" w:rsidRPr="002B7932">
        <w:rPr>
          <w:rFonts w:ascii="Arial" w:hAnsi="Arial" w:cs="Arial"/>
          <w:bCs/>
          <w:iCs/>
          <w:sz w:val="22"/>
          <w:szCs w:val="22"/>
        </w:rPr>
        <w:t xml:space="preserve">, </w:t>
      </w:r>
      <w:r w:rsidR="006825AB" w:rsidRPr="002B7932">
        <w:rPr>
          <w:rFonts w:ascii="Arial" w:hAnsi="Arial" w:cs="Arial"/>
          <w:sz w:val="22"/>
          <w:szCs w:val="22"/>
        </w:rPr>
        <w:t>soupisem prací a</w:t>
      </w:r>
      <w:r w:rsidRPr="002B7932">
        <w:rPr>
          <w:rFonts w:ascii="Arial" w:hAnsi="Arial" w:cs="Arial"/>
          <w:bCs/>
          <w:iCs/>
          <w:sz w:val="22"/>
          <w:szCs w:val="22"/>
        </w:rPr>
        <w:t xml:space="preserve"> </w:t>
      </w:r>
      <w:r w:rsidR="006825AB" w:rsidRPr="002B7932">
        <w:rPr>
          <w:rFonts w:ascii="Arial" w:hAnsi="Arial" w:cs="Arial"/>
          <w:bCs/>
          <w:iCs/>
          <w:sz w:val="22"/>
          <w:szCs w:val="22"/>
        </w:rPr>
        <w:t>výkazem výměr</w:t>
      </w:r>
      <w:r w:rsidR="002B7932">
        <w:rPr>
          <w:rFonts w:ascii="Arial" w:hAnsi="Arial" w:cs="Arial"/>
          <w:bCs/>
          <w:iCs/>
          <w:sz w:val="22"/>
          <w:szCs w:val="22"/>
        </w:rPr>
        <w:t>.</w:t>
      </w:r>
    </w:p>
    <w:p w14:paraId="4E0926F7" w14:textId="51816073" w:rsidR="00874BA7" w:rsidRPr="0093758E" w:rsidRDefault="00C439EF" w:rsidP="002B7932">
      <w:pPr>
        <w:numPr>
          <w:ilvl w:val="0"/>
          <w:numId w:val="1"/>
        </w:numPr>
        <w:tabs>
          <w:tab w:val="clear" w:pos="720"/>
          <w:tab w:val="num" w:pos="-4111"/>
        </w:tabs>
        <w:spacing w:before="60" w:line="264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93758E">
        <w:rPr>
          <w:rFonts w:ascii="Arial" w:hAnsi="Arial" w:cs="Arial"/>
          <w:sz w:val="22"/>
          <w:szCs w:val="22"/>
        </w:rPr>
        <w:t>Dodava</w:t>
      </w:r>
      <w:r w:rsidR="00874BA7" w:rsidRPr="0093758E">
        <w:rPr>
          <w:rFonts w:ascii="Arial" w:hAnsi="Arial" w:cs="Arial"/>
          <w:sz w:val="22"/>
          <w:szCs w:val="22"/>
        </w:rPr>
        <w:t>tel se zavazuje, že při zhotovování díla použije pouze materiály a výrobky splňující požadované kvalitativní a technické podmínky (např. české technické normy) a použije pouze materiály a výrobky schválené a certifikované, popř. ty, které mají atest na jakost.</w:t>
      </w:r>
    </w:p>
    <w:p w14:paraId="5028B3D0" w14:textId="77777777" w:rsidR="00874BA7" w:rsidRPr="0093758E" w:rsidRDefault="00874BA7" w:rsidP="002B7932">
      <w:pPr>
        <w:numPr>
          <w:ilvl w:val="0"/>
          <w:numId w:val="1"/>
        </w:numPr>
        <w:tabs>
          <w:tab w:val="clear" w:pos="720"/>
          <w:tab w:val="num" w:pos="-4253"/>
        </w:tabs>
        <w:spacing w:before="60" w:line="264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93758E">
        <w:rPr>
          <w:rFonts w:ascii="Arial" w:hAnsi="Arial" w:cs="Arial"/>
          <w:sz w:val="22"/>
          <w:szCs w:val="22"/>
        </w:rPr>
        <w:t>Jakékoliv změny je nutno odsouhlasit oprávněnými zástupci obou smluvních stran.</w:t>
      </w:r>
    </w:p>
    <w:p w14:paraId="4487037C" w14:textId="77777777" w:rsidR="00874BA7" w:rsidRPr="0093758E" w:rsidRDefault="00874BA7" w:rsidP="002B7932">
      <w:pPr>
        <w:numPr>
          <w:ilvl w:val="0"/>
          <w:numId w:val="9"/>
        </w:numPr>
        <w:spacing w:before="120" w:line="264" w:lineRule="auto"/>
        <w:ind w:left="0" w:firstLine="0"/>
        <w:jc w:val="center"/>
        <w:rPr>
          <w:rFonts w:ascii="Arial" w:hAnsi="Arial" w:cs="Arial"/>
          <w:b/>
          <w:sz w:val="22"/>
          <w:szCs w:val="22"/>
        </w:rPr>
      </w:pPr>
      <w:r w:rsidRPr="0093758E">
        <w:rPr>
          <w:rFonts w:ascii="Arial" w:hAnsi="Arial" w:cs="Arial"/>
          <w:b/>
          <w:sz w:val="22"/>
          <w:szCs w:val="22"/>
        </w:rPr>
        <w:t>Provádění díla</w:t>
      </w:r>
    </w:p>
    <w:p w14:paraId="0A9D8C7C" w14:textId="3F07BA41" w:rsidR="00874BA7" w:rsidRPr="001953AA" w:rsidRDefault="00C439EF" w:rsidP="002B7932">
      <w:pPr>
        <w:numPr>
          <w:ilvl w:val="0"/>
          <w:numId w:val="2"/>
        </w:numPr>
        <w:tabs>
          <w:tab w:val="clear" w:pos="720"/>
          <w:tab w:val="num" w:pos="-4253"/>
        </w:tabs>
        <w:spacing w:before="60" w:line="264" w:lineRule="auto"/>
        <w:ind w:left="426" w:hanging="426"/>
        <w:jc w:val="both"/>
        <w:rPr>
          <w:rFonts w:ascii="Arial" w:hAnsi="Arial" w:cs="Arial"/>
          <w:sz w:val="22"/>
          <w:szCs w:val="22"/>
          <w:highlight w:val="green"/>
        </w:rPr>
      </w:pPr>
      <w:bookmarkStart w:id="21" w:name="_Hlk187995202"/>
      <w:r w:rsidRPr="0093758E">
        <w:rPr>
          <w:rFonts w:ascii="Arial" w:hAnsi="Arial" w:cs="Arial"/>
          <w:sz w:val="22"/>
          <w:szCs w:val="22"/>
        </w:rPr>
        <w:t>Dodava</w:t>
      </w:r>
      <w:r w:rsidR="00874BA7" w:rsidRPr="0093758E">
        <w:rPr>
          <w:rFonts w:ascii="Arial" w:hAnsi="Arial" w:cs="Arial"/>
          <w:sz w:val="22"/>
          <w:szCs w:val="22"/>
        </w:rPr>
        <w:t>tel bude při plnění předmětu díla této smlouvy postupovat s odbornou péčí a zavazuje se dodržovat obecně závazné právní předpisy, technické norm</w:t>
      </w:r>
      <w:r w:rsidR="0093758E">
        <w:rPr>
          <w:rFonts w:ascii="Arial" w:hAnsi="Arial" w:cs="Arial"/>
          <w:sz w:val="22"/>
          <w:szCs w:val="22"/>
        </w:rPr>
        <w:t xml:space="preserve">y, </w:t>
      </w:r>
      <w:r w:rsidR="00874BA7" w:rsidRPr="0093758E">
        <w:rPr>
          <w:rFonts w:ascii="Arial" w:hAnsi="Arial" w:cs="Arial"/>
          <w:sz w:val="22"/>
          <w:szCs w:val="22"/>
        </w:rPr>
        <w:t>podmínky této smlouvy</w:t>
      </w:r>
      <w:r w:rsidR="0093758E">
        <w:rPr>
          <w:rFonts w:ascii="Arial" w:hAnsi="Arial" w:cs="Arial"/>
          <w:sz w:val="22"/>
          <w:szCs w:val="22"/>
        </w:rPr>
        <w:t xml:space="preserve"> a</w:t>
      </w:r>
      <w:r w:rsidR="00954EFD">
        <w:rPr>
          <w:rFonts w:ascii="Arial" w:hAnsi="Arial" w:cs="Arial"/>
          <w:sz w:val="22"/>
          <w:szCs w:val="22"/>
        </w:rPr>
        <w:t> </w:t>
      </w:r>
      <w:r w:rsidR="0093758E">
        <w:rPr>
          <w:rFonts w:ascii="Arial" w:hAnsi="Arial" w:cs="Arial"/>
          <w:sz w:val="22"/>
          <w:szCs w:val="22"/>
        </w:rPr>
        <w:t xml:space="preserve">Podmínky pro provádění díla, které tvoří přílohu č. </w:t>
      </w:r>
      <w:r w:rsidR="00A96CBE">
        <w:rPr>
          <w:rFonts w:ascii="Arial" w:hAnsi="Arial" w:cs="Arial"/>
          <w:sz w:val="22"/>
          <w:szCs w:val="22"/>
        </w:rPr>
        <w:t>2</w:t>
      </w:r>
      <w:r w:rsidR="0093758E">
        <w:rPr>
          <w:rFonts w:ascii="Arial" w:hAnsi="Arial" w:cs="Arial"/>
          <w:sz w:val="22"/>
          <w:szCs w:val="22"/>
        </w:rPr>
        <w:t xml:space="preserve"> této smlouvy</w:t>
      </w:r>
      <w:bookmarkEnd w:id="21"/>
      <w:r w:rsidR="00874BA7" w:rsidRPr="0093758E">
        <w:rPr>
          <w:rFonts w:ascii="Arial" w:hAnsi="Arial" w:cs="Arial"/>
          <w:sz w:val="22"/>
          <w:szCs w:val="22"/>
        </w:rPr>
        <w:t>.</w:t>
      </w:r>
      <w:r w:rsidR="001953AA">
        <w:rPr>
          <w:rFonts w:ascii="Arial" w:hAnsi="Arial" w:cs="Arial"/>
          <w:sz w:val="22"/>
          <w:szCs w:val="22"/>
        </w:rPr>
        <w:t xml:space="preserve"> </w:t>
      </w:r>
      <w:r w:rsidR="001953AA" w:rsidRPr="001953AA">
        <w:rPr>
          <w:rFonts w:ascii="Arial" w:hAnsi="Arial" w:cs="Arial"/>
          <w:sz w:val="22"/>
          <w:szCs w:val="22"/>
          <w:highlight w:val="green"/>
        </w:rPr>
        <w:t>V případě, že některá ustanovení jsou současně upravena smlouvou o dílo i Podmínkami pro provádění díla, má přednost ustanovení uvedené v Podmínkách pro provádění díla (příloha č. 2 této smlouvy).</w:t>
      </w:r>
    </w:p>
    <w:p w14:paraId="59231BC1" w14:textId="77777777" w:rsidR="00874BA7" w:rsidRPr="0093758E" w:rsidRDefault="00874BA7" w:rsidP="002B7932">
      <w:pPr>
        <w:numPr>
          <w:ilvl w:val="0"/>
          <w:numId w:val="2"/>
        </w:numPr>
        <w:tabs>
          <w:tab w:val="clear" w:pos="720"/>
          <w:tab w:val="num" w:pos="-4253"/>
        </w:tabs>
        <w:spacing w:before="60" w:line="264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93758E">
        <w:rPr>
          <w:rFonts w:ascii="Arial" w:hAnsi="Arial" w:cs="Arial"/>
          <w:sz w:val="22"/>
          <w:szCs w:val="22"/>
        </w:rPr>
        <w:t>Objednatel je oprávněn průběžně kontrolovat průběh zhotovení díla.</w:t>
      </w:r>
    </w:p>
    <w:p w14:paraId="32ECA97C" w14:textId="77777777" w:rsidR="00874BA7" w:rsidRPr="0093758E" w:rsidRDefault="00874BA7" w:rsidP="002B7932">
      <w:pPr>
        <w:numPr>
          <w:ilvl w:val="0"/>
          <w:numId w:val="9"/>
        </w:numPr>
        <w:spacing w:before="120" w:line="264" w:lineRule="auto"/>
        <w:ind w:left="0" w:firstLine="0"/>
        <w:jc w:val="center"/>
        <w:rPr>
          <w:rFonts w:ascii="Arial" w:hAnsi="Arial" w:cs="Arial"/>
          <w:b/>
          <w:sz w:val="22"/>
          <w:szCs w:val="22"/>
        </w:rPr>
      </w:pPr>
      <w:r w:rsidRPr="0093758E">
        <w:rPr>
          <w:rFonts w:ascii="Arial" w:hAnsi="Arial" w:cs="Arial"/>
          <w:b/>
          <w:sz w:val="22"/>
          <w:szCs w:val="22"/>
        </w:rPr>
        <w:t>Předání díla</w:t>
      </w:r>
    </w:p>
    <w:p w14:paraId="3C2EC2E1" w14:textId="77A7F687" w:rsidR="00874BA7" w:rsidRPr="0093758E" w:rsidRDefault="00C439EF" w:rsidP="002B7932">
      <w:pPr>
        <w:numPr>
          <w:ilvl w:val="0"/>
          <w:numId w:val="3"/>
        </w:numPr>
        <w:tabs>
          <w:tab w:val="clear" w:pos="720"/>
        </w:tabs>
        <w:spacing w:before="60" w:line="264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93758E">
        <w:rPr>
          <w:rFonts w:ascii="Arial" w:hAnsi="Arial" w:cs="Arial"/>
          <w:sz w:val="22"/>
          <w:szCs w:val="22"/>
        </w:rPr>
        <w:t>Dodava</w:t>
      </w:r>
      <w:r w:rsidR="00874BA7" w:rsidRPr="0093758E">
        <w:rPr>
          <w:rFonts w:ascii="Arial" w:hAnsi="Arial" w:cs="Arial"/>
          <w:sz w:val="22"/>
          <w:szCs w:val="22"/>
        </w:rPr>
        <w:t xml:space="preserve">tel se zavazuje nejméně </w:t>
      </w:r>
      <w:r w:rsidR="00954EFD">
        <w:rPr>
          <w:rFonts w:ascii="Arial" w:hAnsi="Arial" w:cs="Arial"/>
          <w:sz w:val="22"/>
          <w:szCs w:val="22"/>
        </w:rPr>
        <w:t>pět (</w:t>
      </w:r>
      <w:r w:rsidR="00874BA7" w:rsidRPr="0093758E">
        <w:rPr>
          <w:rFonts w:ascii="Arial" w:hAnsi="Arial" w:cs="Arial"/>
          <w:sz w:val="22"/>
          <w:szCs w:val="22"/>
        </w:rPr>
        <w:t>5</w:t>
      </w:r>
      <w:r w:rsidR="00954EFD">
        <w:rPr>
          <w:rFonts w:ascii="Arial" w:hAnsi="Arial" w:cs="Arial"/>
          <w:sz w:val="22"/>
          <w:szCs w:val="22"/>
        </w:rPr>
        <w:t>)</w:t>
      </w:r>
      <w:r w:rsidR="00874BA7" w:rsidRPr="0093758E">
        <w:rPr>
          <w:rFonts w:ascii="Arial" w:hAnsi="Arial" w:cs="Arial"/>
          <w:sz w:val="22"/>
          <w:szCs w:val="22"/>
        </w:rPr>
        <w:t xml:space="preserve"> dnů před odevzdáním díla vyzvat objednatele k jeho převzetí. Objednatel potvrdí písemně datum přejímky.</w:t>
      </w:r>
    </w:p>
    <w:p w14:paraId="68F6FA7E" w14:textId="4788101A" w:rsidR="00874BA7" w:rsidRPr="0093758E" w:rsidRDefault="00874BA7" w:rsidP="002B7932">
      <w:pPr>
        <w:numPr>
          <w:ilvl w:val="0"/>
          <w:numId w:val="3"/>
        </w:numPr>
        <w:tabs>
          <w:tab w:val="clear" w:pos="720"/>
        </w:tabs>
        <w:spacing w:before="60" w:line="264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93758E">
        <w:rPr>
          <w:rFonts w:ascii="Arial" w:hAnsi="Arial" w:cs="Arial"/>
          <w:sz w:val="22"/>
          <w:szCs w:val="22"/>
        </w:rPr>
        <w:t xml:space="preserve">Termínu převzetí díla bude předcházet přejímací řízení, které bude písemně oznámeno </w:t>
      </w:r>
      <w:r w:rsidR="00C439EF" w:rsidRPr="0093758E">
        <w:rPr>
          <w:rFonts w:ascii="Arial" w:hAnsi="Arial" w:cs="Arial"/>
          <w:sz w:val="22"/>
          <w:szCs w:val="22"/>
        </w:rPr>
        <w:t>dodava</w:t>
      </w:r>
      <w:r w:rsidRPr="0093758E">
        <w:rPr>
          <w:rFonts w:ascii="Arial" w:hAnsi="Arial" w:cs="Arial"/>
          <w:sz w:val="22"/>
          <w:szCs w:val="22"/>
        </w:rPr>
        <w:t>telem objednateli.</w:t>
      </w:r>
    </w:p>
    <w:p w14:paraId="65F49BEC" w14:textId="77777777" w:rsidR="00874BA7" w:rsidRPr="0093758E" w:rsidRDefault="00874BA7" w:rsidP="002B7932">
      <w:pPr>
        <w:numPr>
          <w:ilvl w:val="2"/>
          <w:numId w:val="3"/>
        </w:numPr>
        <w:tabs>
          <w:tab w:val="clear" w:pos="2340"/>
        </w:tabs>
        <w:spacing w:before="60" w:line="264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93758E">
        <w:rPr>
          <w:rFonts w:ascii="Arial" w:hAnsi="Arial" w:cs="Arial"/>
          <w:sz w:val="22"/>
          <w:szCs w:val="22"/>
        </w:rPr>
        <w:t>O předání a převzetí díla bude sepsán zápis, který bude obsahovat zejména:</w:t>
      </w:r>
    </w:p>
    <w:p w14:paraId="740E9901" w14:textId="77777777" w:rsidR="00874BA7" w:rsidRPr="0093758E" w:rsidRDefault="00874BA7" w:rsidP="002B7932">
      <w:pPr>
        <w:numPr>
          <w:ilvl w:val="0"/>
          <w:numId w:val="4"/>
        </w:numPr>
        <w:tabs>
          <w:tab w:val="clear" w:pos="720"/>
        </w:tabs>
        <w:spacing w:line="264" w:lineRule="auto"/>
        <w:ind w:left="709" w:hanging="283"/>
        <w:jc w:val="both"/>
        <w:rPr>
          <w:rFonts w:ascii="Arial" w:hAnsi="Arial" w:cs="Arial"/>
          <w:sz w:val="22"/>
          <w:szCs w:val="22"/>
        </w:rPr>
      </w:pPr>
      <w:r w:rsidRPr="0093758E">
        <w:rPr>
          <w:rFonts w:ascii="Arial" w:hAnsi="Arial" w:cs="Arial"/>
          <w:sz w:val="22"/>
          <w:szCs w:val="22"/>
        </w:rPr>
        <w:t>označení díla,</w:t>
      </w:r>
    </w:p>
    <w:p w14:paraId="6F10A742" w14:textId="77777777" w:rsidR="00874BA7" w:rsidRPr="0093758E" w:rsidRDefault="00874BA7" w:rsidP="002B7932">
      <w:pPr>
        <w:numPr>
          <w:ilvl w:val="0"/>
          <w:numId w:val="4"/>
        </w:numPr>
        <w:tabs>
          <w:tab w:val="clear" w:pos="720"/>
        </w:tabs>
        <w:spacing w:line="264" w:lineRule="auto"/>
        <w:ind w:left="709" w:hanging="283"/>
        <w:jc w:val="both"/>
        <w:rPr>
          <w:rFonts w:ascii="Arial" w:hAnsi="Arial" w:cs="Arial"/>
          <w:sz w:val="22"/>
          <w:szCs w:val="22"/>
        </w:rPr>
      </w:pPr>
      <w:r w:rsidRPr="0093758E">
        <w:rPr>
          <w:rFonts w:ascii="Arial" w:hAnsi="Arial" w:cs="Arial"/>
          <w:sz w:val="22"/>
          <w:szCs w:val="22"/>
        </w:rPr>
        <w:t>označení objednatele,</w:t>
      </w:r>
    </w:p>
    <w:p w14:paraId="6CED7E64" w14:textId="7A98F046" w:rsidR="00874BA7" w:rsidRPr="0093758E" w:rsidRDefault="00874BA7" w:rsidP="002B7932">
      <w:pPr>
        <w:numPr>
          <w:ilvl w:val="0"/>
          <w:numId w:val="4"/>
        </w:numPr>
        <w:tabs>
          <w:tab w:val="clear" w:pos="720"/>
          <w:tab w:val="left" w:pos="-4253"/>
        </w:tabs>
        <w:spacing w:line="264" w:lineRule="auto"/>
        <w:ind w:left="709" w:hanging="283"/>
        <w:jc w:val="both"/>
        <w:rPr>
          <w:rFonts w:ascii="Arial" w:hAnsi="Arial" w:cs="Arial"/>
          <w:sz w:val="22"/>
          <w:szCs w:val="22"/>
        </w:rPr>
      </w:pPr>
      <w:r w:rsidRPr="0093758E">
        <w:rPr>
          <w:rFonts w:ascii="Arial" w:hAnsi="Arial" w:cs="Arial"/>
          <w:sz w:val="22"/>
          <w:szCs w:val="22"/>
        </w:rPr>
        <w:t xml:space="preserve">označení </w:t>
      </w:r>
      <w:r w:rsidR="00C439EF" w:rsidRPr="0093758E">
        <w:rPr>
          <w:rFonts w:ascii="Arial" w:hAnsi="Arial" w:cs="Arial"/>
          <w:sz w:val="22"/>
          <w:szCs w:val="22"/>
        </w:rPr>
        <w:t>dodava</w:t>
      </w:r>
      <w:r w:rsidRPr="0093758E">
        <w:rPr>
          <w:rFonts w:ascii="Arial" w:hAnsi="Arial" w:cs="Arial"/>
          <w:sz w:val="22"/>
          <w:szCs w:val="22"/>
        </w:rPr>
        <w:t>tele,</w:t>
      </w:r>
    </w:p>
    <w:p w14:paraId="6E16C66D" w14:textId="77777777" w:rsidR="00874BA7" w:rsidRPr="0093758E" w:rsidRDefault="00874BA7" w:rsidP="002B7932">
      <w:pPr>
        <w:numPr>
          <w:ilvl w:val="0"/>
          <w:numId w:val="4"/>
        </w:numPr>
        <w:tabs>
          <w:tab w:val="clear" w:pos="720"/>
          <w:tab w:val="left" w:pos="-4253"/>
        </w:tabs>
        <w:spacing w:line="264" w:lineRule="auto"/>
        <w:ind w:left="709" w:hanging="283"/>
        <w:jc w:val="both"/>
        <w:rPr>
          <w:rFonts w:ascii="Arial" w:hAnsi="Arial" w:cs="Arial"/>
          <w:sz w:val="22"/>
          <w:szCs w:val="22"/>
        </w:rPr>
      </w:pPr>
      <w:r w:rsidRPr="0093758E">
        <w:rPr>
          <w:rFonts w:ascii="Arial" w:hAnsi="Arial" w:cs="Arial"/>
          <w:sz w:val="22"/>
          <w:szCs w:val="22"/>
        </w:rPr>
        <w:t>identifikaci smlouvy,</w:t>
      </w:r>
    </w:p>
    <w:p w14:paraId="7AC7266D" w14:textId="77777777" w:rsidR="00874BA7" w:rsidRPr="0093758E" w:rsidRDefault="00874BA7" w:rsidP="002B7932">
      <w:pPr>
        <w:numPr>
          <w:ilvl w:val="0"/>
          <w:numId w:val="4"/>
        </w:numPr>
        <w:tabs>
          <w:tab w:val="clear" w:pos="720"/>
        </w:tabs>
        <w:spacing w:line="264" w:lineRule="auto"/>
        <w:ind w:left="709" w:hanging="283"/>
        <w:jc w:val="both"/>
        <w:rPr>
          <w:rFonts w:ascii="Arial" w:hAnsi="Arial" w:cs="Arial"/>
          <w:sz w:val="22"/>
          <w:szCs w:val="22"/>
        </w:rPr>
      </w:pPr>
      <w:r w:rsidRPr="0093758E">
        <w:rPr>
          <w:rFonts w:ascii="Arial" w:hAnsi="Arial" w:cs="Arial"/>
          <w:sz w:val="22"/>
          <w:szCs w:val="22"/>
        </w:rPr>
        <w:t>další údaje dle smluvního ujednání obou stran.</w:t>
      </w:r>
    </w:p>
    <w:p w14:paraId="451A13EA" w14:textId="77777777" w:rsidR="00874BA7" w:rsidRPr="0093758E" w:rsidRDefault="00874BA7" w:rsidP="002B7932">
      <w:pPr>
        <w:numPr>
          <w:ilvl w:val="1"/>
          <w:numId w:val="4"/>
        </w:numPr>
        <w:tabs>
          <w:tab w:val="clear" w:pos="1440"/>
        </w:tabs>
        <w:spacing w:before="60" w:line="264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93758E">
        <w:rPr>
          <w:rFonts w:ascii="Arial" w:hAnsi="Arial" w:cs="Arial"/>
          <w:sz w:val="22"/>
          <w:szCs w:val="22"/>
        </w:rPr>
        <w:t>Objednatel se zavazuje dílo převzít, pokud je řádně a včas provedeno. Tuto povinnost objednatel nemá, jestliže není dílo provedeno ve smyslu výše uvedených podmínek, například i v případě nedodělků či jinak nekvalitně provedeného díla, jestliže toto brání jeho užívání.</w:t>
      </w:r>
    </w:p>
    <w:p w14:paraId="147ADCA4" w14:textId="77777777" w:rsidR="00874BA7" w:rsidRPr="0093758E" w:rsidRDefault="00874BA7" w:rsidP="002B7932">
      <w:pPr>
        <w:numPr>
          <w:ilvl w:val="1"/>
          <w:numId w:val="4"/>
        </w:numPr>
        <w:tabs>
          <w:tab w:val="clear" w:pos="1440"/>
        </w:tabs>
        <w:spacing w:before="60" w:line="264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93758E">
        <w:rPr>
          <w:rFonts w:ascii="Arial" w:hAnsi="Arial" w:cs="Arial"/>
          <w:sz w:val="22"/>
          <w:szCs w:val="22"/>
        </w:rPr>
        <w:t>Pokud objednatel odmítl dokončené dílo převzít, musí být sepsán o tomto zápis se stanovisky obou smluvních stran a se zdůvodněním.</w:t>
      </w:r>
    </w:p>
    <w:p w14:paraId="486F30E1" w14:textId="234A9531" w:rsidR="00874BA7" w:rsidRPr="0093758E" w:rsidRDefault="00874BA7" w:rsidP="002B7932">
      <w:pPr>
        <w:numPr>
          <w:ilvl w:val="0"/>
          <w:numId w:val="9"/>
        </w:numPr>
        <w:spacing w:before="120" w:line="264" w:lineRule="auto"/>
        <w:ind w:left="0" w:firstLine="0"/>
        <w:jc w:val="center"/>
        <w:rPr>
          <w:rFonts w:ascii="Arial" w:hAnsi="Arial" w:cs="Arial"/>
          <w:b/>
          <w:sz w:val="22"/>
          <w:szCs w:val="22"/>
        </w:rPr>
      </w:pPr>
      <w:r w:rsidRPr="0093758E">
        <w:rPr>
          <w:rFonts w:ascii="Arial" w:hAnsi="Arial" w:cs="Arial"/>
          <w:b/>
          <w:sz w:val="22"/>
          <w:szCs w:val="22"/>
        </w:rPr>
        <w:t>Odpovědnost za vady, záruky, reklamace</w:t>
      </w:r>
    </w:p>
    <w:p w14:paraId="6CB31581" w14:textId="29F5F7CF" w:rsidR="00874BA7" w:rsidRPr="0093758E" w:rsidRDefault="00C439EF" w:rsidP="002B7932">
      <w:pPr>
        <w:numPr>
          <w:ilvl w:val="0"/>
          <w:numId w:val="5"/>
        </w:numPr>
        <w:tabs>
          <w:tab w:val="clear" w:pos="1440"/>
        </w:tabs>
        <w:spacing w:before="60" w:line="264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93758E">
        <w:rPr>
          <w:rFonts w:ascii="Arial" w:hAnsi="Arial" w:cs="Arial"/>
          <w:sz w:val="22"/>
          <w:szCs w:val="22"/>
        </w:rPr>
        <w:t>Dodava</w:t>
      </w:r>
      <w:r w:rsidR="00874BA7" w:rsidRPr="0093758E">
        <w:rPr>
          <w:rFonts w:ascii="Arial" w:hAnsi="Arial" w:cs="Arial"/>
          <w:sz w:val="22"/>
          <w:szCs w:val="22"/>
        </w:rPr>
        <w:t xml:space="preserve">tel odpovídá za vady díla v záruční době, jeho odpovědnost se řídí příslušnými ustanoveními </w:t>
      </w:r>
      <w:r w:rsidR="00947C55" w:rsidRPr="0093758E">
        <w:rPr>
          <w:rFonts w:ascii="Arial" w:hAnsi="Arial" w:cs="Arial"/>
          <w:sz w:val="22"/>
          <w:szCs w:val="22"/>
        </w:rPr>
        <w:t>občanské</w:t>
      </w:r>
      <w:r w:rsidR="00874BA7" w:rsidRPr="0093758E">
        <w:rPr>
          <w:rFonts w:ascii="Arial" w:hAnsi="Arial" w:cs="Arial"/>
          <w:sz w:val="22"/>
          <w:szCs w:val="22"/>
        </w:rPr>
        <w:t xml:space="preserve">ho zákoníku (§§ </w:t>
      </w:r>
      <w:r w:rsidR="00962AF0" w:rsidRPr="0093758E">
        <w:rPr>
          <w:rFonts w:ascii="Arial" w:hAnsi="Arial" w:cs="Arial"/>
          <w:sz w:val="22"/>
          <w:szCs w:val="22"/>
        </w:rPr>
        <w:t>2615</w:t>
      </w:r>
      <w:r w:rsidR="00874BA7" w:rsidRPr="0093758E">
        <w:rPr>
          <w:rFonts w:ascii="Arial" w:hAnsi="Arial" w:cs="Arial"/>
          <w:sz w:val="22"/>
          <w:szCs w:val="22"/>
        </w:rPr>
        <w:t xml:space="preserve"> a násl. </w:t>
      </w:r>
      <w:r w:rsidR="00962AF0" w:rsidRPr="0093758E">
        <w:rPr>
          <w:rFonts w:ascii="Arial" w:hAnsi="Arial" w:cs="Arial"/>
          <w:sz w:val="22"/>
          <w:szCs w:val="22"/>
        </w:rPr>
        <w:t xml:space="preserve">občanského </w:t>
      </w:r>
      <w:r w:rsidR="00874BA7" w:rsidRPr="0093758E">
        <w:rPr>
          <w:rFonts w:ascii="Arial" w:hAnsi="Arial" w:cs="Arial"/>
          <w:sz w:val="22"/>
          <w:szCs w:val="22"/>
        </w:rPr>
        <w:t>zákoníku).</w:t>
      </w:r>
    </w:p>
    <w:p w14:paraId="2D4CFA0A" w14:textId="2C8A85AE" w:rsidR="00874BA7" w:rsidRPr="0093758E" w:rsidRDefault="00C439EF" w:rsidP="002B7932">
      <w:pPr>
        <w:numPr>
          <w:ilvl w:val="0"/>
          <w:numId w:val="5"/>
        </w:numPr>
        <w:tabs>
          <w:tab w:val="clear" w:pos="1440"/>
        </w:tabs>
        <w:spacing w:before="60" w:line="264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93758E">
        <w:rPr>
          <w:rFonts w:ascii="Arial" w:hAnsi="Arial" w:cs="Arial"/>
          <w:sz w:val="22"/>
          <w:szCs w:val="22"/>
        </w:rPr>
        <w:t>Dodava</w:t>
      </w:r>
      <w:r w:rsidR="00874BA7" w:rsidRPr="0093758E">
        <w:rPr>
          <w:rFonts w:ascii="Arial" w:hAnsi="Arial" w:cs="Arial"/>
          <w:sz w:val="22"/>
          <w:szCs w:val="22"/>
        </w:rPr>
        <w:t xml:space="preserve">tel poskytuje záruku za jakost provedeného díla po dobu </w:t>
      </w:r>
      <w:r w:rsidR="00954EFD">
        <w:rPr>
          <w:rFonts w:ascii="Arial" w:hAnsi="Arial" w:cs="Arial"/>
          <w:sz w:val="22"/>
          <w:szCs w:val="22"/>
        </w:rPr>
        <w:t>šedesát (</w:t>
      </w:r>
      <w:r w:rsidR="00874BA7" w:rsidRPr="0093758E">
        <w:rPr>
          <w:rFonts w:ascii="Arial" w:hAnsi="Arial" w:cs="Arial"/>
          <w:sz w:val="22"/>
          <w:szCs w:val="22"/>
        </w:rPr>
        <w:t>60</w:t>
      </w:r>
      <w:r w:rsidR="00954EFD">
        <w:rPr>
          <w:rFonts w:ascii="Arial" w:hAnsi="Arial" w:cs="Arial"/>
          <w:sz w:val="22"/>
          <w:szCs w:val="22"/>
        </w:rPr>
        <w:t>)</w:t>
      </w:r>
      <w:r w:rsidR="00874BA7" w:rsidRPr="0093758E">
        <w:rPr>
          <w:rFonts w:ascii="Arial" w:hAnsi="Arial" w:cs="Arial"/>
          <w:sz w:val="22"/>
          <w:szCs w:val="22"/>
        </w:rPr>
        <w:t xml:space="preserve"> měsíců. Záruční doba počíná plynout ode dne předání a převzetí díla. </w:t>
      </w:r>
      <w:r w:rsidR="00874BA7" w:rsidRPr="0093758E">
        <w:rPr>
          <w:rFonts w:ascii="Arial" w:hAnsi="Arial" w:cs="Arial"/>
          <w:bCs/>
          <w:iCs/>
          <w:sz w:val="22"/>
          <w:szCs w:val="22"/>
        </w:rPr>
        <w:t xml:space="preserve">Současně je </w:t>
      </w:r>
      <w:r w:rsidRPr="0093758E">
        <w:rPr>
          <w:rFonts w:ascii="Arial" w:hAnsi="Arial" w:cs="Arial"/>
          <w:bCs/>
          <w:iCs/>
          <w:sz w:val="22"/>
          <w:szCs w:val="22"/>
        </w:rPr>
        <w:t>dodava</w:t>
      </w:r>
      <w:r w:rsidR="00874BA7" w:rsidRPr="0093758E">
        <w:rPr>
          <w:rFonts w:ascii="Arial" w:hAnsi="Arial" w:cs="Arial"/>
          <w:bCs/>
          <w:iCs/>
          <w:sz w:val="22"/>
          <w:szCs w:val="22"/>
        </w:rPr>
        <w:t>tel oprávněn předat zadavateli popis údržby zhotoveného díla</w:t>
      </w:r>
    </w:p>
    <w:p w14:paraId="7D2114FD" w14:textId="1275BD8B" w:rsidR="00874BA7" w:rsidRPr="0093758E" w:rsidRDefault="00874BA7" w:rsidP="002B7932">
      <w:pPr>
        <w:numPr>
          <w:ilvl w:val="0"/>
          <w:numId w:val="5"/>
        </w:numPr>
        <w:tabs>
          <w:tab w:val="clear" w:pos="1440"/>
          <w:tab w:val="num" w:pos="-4253"/>
        </w:tabs>
        <w:spacing w:before="60" w:line="264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93758E">
        <w:rPr>
          <w:rFonts w:ascii="Arial" w:hAnsi="Arial" w:cs="Arial"/>
          <w:sz w:val="22"/>
          <w:szCs w:val="22"/>
        </w:rPr>
        <w:t xml:space="preserve">Vyskytne-li se v průběhu záruční doby na provedeném díle vada, objednatel písemně toto oznámí </w:t>
      </w:r>
      <w:r w:rsidR="00C439EF" w:rsidRPr="0093758E">
        <w:rPr>
          <w:rFonts w:ascii="Arial" w:hAnsi="Arial" w:cs="Arial"/>
          <w:sz w:val="22"/>
          <w:szCs w:val="22"/>
        </w:rPr>
        <w:t>dodava</w:t>
      </w:r>
      <w:r w:rsidRPr="0093758E">
        <w:rPr>
          <w:rFonts w:ascii="Arial" w:hAnsi="Arial" w:cs="Arial"/>
          <w:sz w:val="22"/>
          <w:szCs w:val="22"/>
        </w:rPr>
        <w:t>teli, což znamená, že požaduje její bezplatné odstranění.</w:t>
      </w:r>
    </w:p>
    <w:p w14:paraId="792F396C" w14:textId="32626D62" w:rsidR="00874BA7" w:rsidRPr="0093758E" w:rsidRDefault="00874BA7" w:rsidP="002B7932">
      <w:pPr>
        <w:numPr>
          <w:ilvl w:val="0"/>
          <w:numId w:val="5"/>
        </w:numPr>
        <w:tabs>
          <w:tab w:val="clear" w:pos="1440"/>
        </w:tabs>
        <w:spacing w:before="60" w:line="264" w:lineRule="auto"/>
        <w:ind w:left="426" w:hanging="426"/>
        <w:jc w:val="both"/>
        <w:rPr>
          <w:rFonts w:ascii="Arial" w:hAnsi="Arial" w:cs="Arial"/>
          <w:i/>
          <w:sz w:val="22"/>
          <w:szCs w:val="22"/>
        </w:rPr>
      </w:pPr>
      <w:r w:rsidRPr="0093758E">
        <w:rPr>
          <w:rFonts w:ascii="Arial" w:hAnsi="Arial" w:cs="Arial"/>
          <w:sz w:val="22"/>
          <w:szCs w:val="22"/>
        </w:rPr>
        <w:t>Objednatel je povinen vady zjištěné v průběhu trvání záruční doby písemně reklamovat u</w:t>
      </w:r>
      <w:r w:rsidR="00954EFD">
        <w:rPr>
          <w:rFonts w:ascii="Arial" w:hAnsi="Arial" w:cs="Arial"/>
          <w:sz w:val="22"/>
          <w:szCs w:val="22"/>
        </w:rPr>
        <w:t> </w:t>
      </w:r>
      <w:r w:rsidR="00C439EF" w:rsidRPr="0093758E">
        <w:rPr>
          <w:rFonts w:ascii="Arial" w:hAnsi="Arial" w:cs="Arial"/>
          <w:sz w:val="22"/>
          <w:szCs w:val="22"/>
        </w:rPr>
        <w:t>dodava</w:t>
      </w:r>
      <w:r w:rsidRPr="0093758E">
        <w:rPr>
          <w:rFonts w:ascii="Arial" w:hAnsi="Arial" w:cs="Arial"/>
          <w:sz w:val="22"/>
          <w:szCs w:val="22"/>
        </w:rPr>
        <w:t xml:space="preserve">tele bez zbytečného odkladu po jejich zjištění; </w:t>
      </w:r>
      <w:r w:rsidR="00C439EF" w:rsidRPr="0093758E">
        <w:rPr>
          <w:rFonts w:ascii="Arial" w:hAnsi="Arial" w:cs="Arial"/>
          <w:sz w:val="22"/>
          <w:szCs w:val="22"/>
        </w:rPr>
        <w:t>dodava</w:t>
      </w:r>
      <w:r w:rsidRPr="0093758E">
        <w:rPr>
          <w:rFonts w:ascii="Arial" w:hAnsi="Arial" w:cs="Arial"/>
          <w:sz w:val="22"/>
          <w:szCs w:val="22"/>
        </w:rPr>
        <w:t xml:space="preserve">tel oznámí nejpozději do </w:t>
      </w:r>
      <w:r w:rsidR="00954EFD">
        <w:rPr>
          <w:rFonts w:ascii="Arial" w:hAnsi="Arial" w:cs="Arial"/>
          <w:sz w:val="22"/>
          <w:szCs w:val="22"/>
        </w:rPr>
        <w:t>patnác</w:t>
      </w:r>
      <w:r w:rsidRPr="0093758E">
        <w:rPr>
          <w:rFonts w:ascii="Arial" w:hAnsi="Arial" w:cs="Arial"/>
          <w:sz w:val="22"/>
          <w:szCs w:val="22"/>
        </w:rPr>
        <w:t>ti</w:t>
      </w:r>
      <w:r w:rsidR="00954EFD">
        <w:rPr>
          <w:rFonts w:ascii="Arial" w:hAnsi="Arial" w:cs="Arial"/>
          <w:sz w:val="22"/>
          <w:szCs w:val="22"/>
        </w:rPr>
        <w:t xml:space="preserve"> (15)</w:t>
      </w:r>
      <w:r w:rsidRPr="0093758E">
        <w:rPr>
          <w:rFonts w:ascii="Arial" w:hAnsi="Arial" w:cs="Arial"/>
          <w:sz w:val="22"/>
          <w:szCs w:val="22"/>
        </w:rPr>
        <w:t xml:space="preserve"> dnů po obdržení reklamace, zda reklamaci uznává nebo z jakých důvodů ji neuznává. Pokud tak neučiní, má se za to, že reklamaci objednatel uznává. Reklamaci lze </w:t>
      </w:r>
      <w:r w:rsidRPr="0093758E">
        <w:rPr>
          <w:rFonts w:ascii="Arial" w:hAnsi="Arial" w:cs="Arial"/>
          <w:sz w:val="22"/>
          <w:szCs w:val="22"/>
        </w:rPr>
        <w:lastRenderedPageBreak/>
        <w:t>uplatnit nejpozději do posledního dne záruční lhůty, přičemž i reklamace odeslaná objednatelem v poslední den záruční lhůty se považuje za včas uplatněnou.</w:t>
      </w:r>
    </w:p>
    <w:p w14:paraId="23BAECD5" w14:textId="2918350E" w:rsidR="00874BA7" w:rsidRPr="0093758E" w:rsidRDefault="00874BA7" w:rsidP="002B7932">
      <w:pPr>
        <w:numPr>
          <w:ilvl w:val="0"/>
          <w:numId w:val="5"/>
        </w:numPr>
        <w:tabs>
          <w:tab w:val="clear" w:pos="1440"/>
        </w:tabs>
        <w:spacing w:before="60" w:line="264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93758E">
        <w:rPr>
          <w:rFonts w:ascii="Arial" w:hAnsi="Arial" w:cs="Arial"/>
          <w:sz w:val="22"/>
          <w:szCs w:val="22"/>
        </w:rPr>
        <w:t xml:space="preserve">Objednatel je povinen umožnit </w:t>
      </w:r>
      <w:r w:rsidR="00C439EF" w:rsidRPr="0093758E">
        <w:rPr>
          <w:rFonts w:ascii="Arial" w:hAnsi="Arial" w:cs="Arial"/>
          <w:sz w:val="22"/>
          <w:szCs w:val="22"/>
        </w:rPr>
        <w:t>dodava</w:t>
      </w:r>
      <w:r w:rsidRPr="0093758E">
        <w:rPr>
          <w:rFonts w:ascii="Arial" w:hAnsi="Arial" w:cs="Arial"/>
          <w:sz w:val="22"/>
          <w:szCs w:val="22"/>
        </w:rPr>
        <w:t xml:space="preserve">teli odstranění vady, </w:t>
      </w:r>
      <w:r w:rsidR="00C439EF" w:rsidRPr="0093758E">
        <w:rPr>
          <w:rFonts w:ascii="Arial" w:hAnsi="Arial" w:cs="Arial"/>
          <w:sz w:val="22"/>
          <w:szCs w:val="22"/>
        </w:rPr>
        <w:t>dodava</w:t>
      </w:r>
      <w:r w:rsidRPr="0093758E">
        <w:rPr>
          <w:rFonts w:ascii="Arial" w:hAnsi="Arial" w:cs="Arial"/>
          <w:sz w:val="22"/>
          <w:szCs w:val="22"/>
        </w:rPr>
        <w:t xml:space="preserve">tel </w:t>
      </w:r>
      <w:r w:rsidR="00962AF0" w:rsidRPr="0093758E">
        <w:rPr>
          <w:rFonts w:ascii="Arial" w:hAnsi="Arial" w:cs="Arial"/>
          <w:sz w:val="22"/>
          <w:szCs w:val="22"/>
        </w:rPr>
        <w:t>započne</w:t>
      </w:r>
      <w:r w:rsidR="00954EFD">
        <w:rPr>
          <w:rFonts w:ascii="Arial" w:hAnsi="Arial" w:cs="Arial"/>
          <w:sz w:val="22"/>
          <w:szCs w:val="22"/>
        </w:rPr>
        <w:t xml:space="preserve"> </w:t>
      </w:r>
      <w:r w:rsidR="00962AF0" w:rsidRPr="0093758E">
        <w:rPr>
          <w:rFonts w:ascii="Arial" w:hAnsi="Arial" w:cs="Arial"/>
          <w:sz w:val="22"/>
          <w:szCs w:val="22"/>
        </w:rPr>
        <w:t>s</w:t>
      </w:r>
      <w:r w:rsidR="00954EFD">
        <w:rPr>
          <w:rFonts w:ascii="Arial" w:hAnsi="Arial" w:cs="Arial"/>
          <w:sz w:val="22"/>
          <w:szCs w:val="22"/>
        </w:rPr>
        <w:t> </w:t>
      </w:r>
      <w:r w:rsidR="00962AF0" w:rsidRPr="0093758E">
        <w:rPr>
          <w:rFonts w:ascii="Arial" w:hAnsi="Arial" w:cs="Arial"/>
          <w:sz w:val="22"/>
          <w:szCs w:val="22"/>
        </w:rPr>
        <w:t>odstraňování</w:t>
      </w:r>
      <w:r w:rsidR="00954EFD">
        <w:rPr>
          <w:rFonts w:ascii="Arial" w:hAnsi="Arial" w:cs="Arial"/>
          <w:sz w:val="22"/>
          <w:szCs w:val="22"/>
        </w:rPr>
        <w:t>m</w:t>
      </w:r>
      <w:r w:rsidR="00962AF0" w:rsidRPr="0093758E">
        <w:rPr>
          <w:rFonts w:ascii="Arial" w:hAnsi="Arial" w:cs="Arial"/>
          <w:sz w:val="22"/>
          <w:szCs w:val="22"/>
        </w:rPr>
        <w:t xml:space="preserve"> vady do sed</w:t>
      </w:r>
      <w:r w:rsidRPr="0093758E">
        <w:rPr>
          <w:rFonts w:ascii="Arial" w:hAnsi="Arial" w:cs="Arial"/>
          <w:sz w:val="22"/>
          <w:szCs w:val="22"/>
        </w:rPr>
        <w:t>mi pracovních dnů ode dne doručení písemného oznámení o</w:t>
      </w:r>
      <w:r w:rsidR="003934F1">
        <w:rPr>
          <w:rFonts w:ascii="Arial" w:hAnsi="Arial" w:cs="Arial"/>
          <w:sz w:val="22"/>
          <w:szCs w:val="22"/>
        </w:rPr>
        <w:t> </w:t>
      </w:r>
      <w:r w:rsidRPr="0093758E">
        <w:rPr>
          <w:rFonts w:ascii="Arial" w:hAnsi="Arial" w:cs="Arial"/>
          <w:sz w:val="22"/>
          <w:szCs w:val="22"/>
        </w:rPr>
        <w:t>vadě, pokud se smluvní strany nedohodnou jinak.</w:t>
      </w:r>
    </w:p>
    <w:p w14:paraId="551C5FF3" w14:textId="77777777" w:rsidR="00874BA7" w:rsidRPr="0093758E" w:rsidRDefault="00874BA7" w:rsidP="002B7932">
      <w:pPr>
        <w:numPr>
          <w:ilvl w:val="0"/>
          <w:numId w:val="9"/>
        </w:numPr>
        <w:spacing w:before="120" w:line="264" w:lineRule="auto"/>
        <w:ind w:left="0" w:firstLine="0"/>
        <w:jc w:val="center"/>
        <w:rPr>
          <w:rFonts w:ascii="Arial" w:hAnsi="Arial" w:cs="Arial"/>
          <w:b/>
          <w:sz w:val="22"/>
          <w:szCs w:val="22"/>
        </w:rPr>
      </w:pPr>
      <w:r w:rsidRPr="0093758E">
        <w:rPr>
          <w:rFonts w:ascii="Arial" w:hAnsi="Arial" w:cs="Arial"/>
          <w:b/>
          <w:sz w:val="22"/>
          <w:szCs w:val="22"/>
        </w:rPr>
        <w:t>Odstoupení od smlouvy</w:t>
      </w:r>
    </w:p>
    <w:p w14:paraId="3C99CC70" w14:textId="5595DDCE" w:rsidR="00340C59" w:rsidRPr="0093758E" w:rsidRDefault="00340C59" w:rsidP="002B7932">
      <w:pPr>
        <w:numPr>
          <w:ilvl w:val="0"/>
          <w:numId w:val="6"/>
        </w:numPr>
        <w:tabs>
          <w:tab w:val="clear" w:pos="1440"/>
        </w:tabs>
        <w:spacing w:before="60" w:line="264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93758E">
        <w:rPr>
          <w:rFonts w:ascii="Arial" w:hAnsi="Arial" w:cs="Arial"/>
          <w:sz w:val="22"/>
          <w:szCs w:val="22"/>
        </w:rPr>
        <w:t xml:space="preserve">Objednatel je oprávněn odstoupit od smlouvy v případě, že </w:t>
      </w:r>
      <w:r w:rsidR="00C439EF" w:rsidRPr="0093758E">
        <w:rPr>
          <w:rFonts w:ascii="Arial" w:hAnsi="Arial" w:cs="Arial"/>
          <w:sz w:val="22"/>
          <w:szCs w:val="22"/>
        </w:rPr>
        <w:t>dodava</w:t>
      </w:r>
      <w:r w:rsidRPr="0093758E">
        <w:rPr>
          <w:rFonts w:ascii="Arial" w:hAnsi="Arial" w:cs="Arial"/>
          <w:sz w:val="22"/>
          <w:szCs w:val="22"/>
        </w:rPr>
        <w:t>tel je v prodlení s</w:t>
      </w:r>
      <w:r w:rsidR="003934F1">
        <w:rPr>
          <w:rFonts w:ascii="Arial" w:hAnsi="Arial" w:cs="Arial"/>
          <w:sz w:val="22"/>
          <w:szCs w:val="22"/>
        </w:rPr>
        <w:t> </w:t>
      </w:r>
      <w:r w:rsidRPr="0093758E">
        <w:rPr>
          <w:rFonts w:ascii="Arial" w:hAnsi="Arial" w:cs="Arial"/>
          <w:sz w:val="22"/>
          <w:szCs w:val="22"/>
        </w:rPr>
        <w:t>prováděním a dokončením díla dle termínu uvedeného v této smlouvě a dílo neprovedl ani nedokončil v náhradní lhůtě</w:t>
      </w:r>
      <w:r w:rsidR="00D0547A">
        <w:rPr>
          <w:rFonts w:ascii="Arial" w:hAnsi="Arial" w:cs="Arial"/>
          <w:sz w:val="22"/>
          <w:szCs w:val="22"/>
        </w:rPr>
        <w:t xml:space="preserve"> </w:t>
      </w:r>
      <w:r w:rsidR="00D0547A" w:rsidRPr="004C7E93">
        <w:rPr>
          <w:rFonts w:ascii="Arial" w:hAnsi="Arial" w:cs="Arial"/>
          <w:sz w:val="22"/>
          <w:szCs w:val="22"/>
        </w:rPr>
        <w:t>patnácti</w:t>
      </w:r>
      <w:r w:rsidR="00D0547A">
        <w:rPr>
          <w:rFonts w:ascii="Arial" w:hAnsi="Arial" w:cs="Arial"/>
          <w:sz w:val="22"/>
          <w:szCs w:val="22"/>
        </w:rPr>
        <w:t xml:space="preserve"> (15)</w:t>
      </w:r>
      <w:r w:rsidR="00D0547A" w:rsidRPr="004C7E93">
        <w:rPr>
          <w:rFonts w:ascii="Arial" w:hAnsi="Arial" w:cs="Arial"/>
          <w:sz w:val="22"/>
          <w:szCs w:val="22"/>
        </w:rPr>
        <w:t xml:space="preserve"> dní</w:t>
      </w:r>
      <w:r w:rsidRPr="0093758E">
        <w:rPr>
          <w:rFonts w:ascii="Arial" w:hAnsi="Arial" w:cs="Arial"/>
          <w:sz w:val="22"/>
          <w:szCs w:val="22"/>
        </w:rPr>
        <w:t>. Tímto není dotčeno právo kterékoliv smluvní strany na odstoupení od této smlouvy podle příslušných ustanovení občanského zákoníku.</w:t>
      </w:r>
    </w:p>
    <w:p w14:paraId="7344B263" w14:textId="77777777" w:rsidR="00340C59" w:rsidRPr="0093758E" w:rsidRDefault="00340C59" w:rsidP="002B7932">
      <w:pPr>
        <w:numPr>
          <w:ilvl w:val="0"/>
          <w:numId w:val="6"/>
        </w:numPr>
        <w:tabs>
          <w:tab w:val="clear" w:pos="1440"/>
        </w:tabs>
        <w:spacing w:before="60" w:line="264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93758E">
        <w:rPr>
          <w:rFonts w:ascii="Arial" w:hAnsi="Arial" w:cs="Arial"/>
          <w:sz w:val="22"/>
          <w:szCs w:val="22"/>
        </w:rPr>
        <w:t>Odstoupení nabývá účinnosti dnem jeho doručení druhé smluvní straně a jeho účinky se řídí příslušnými ustanoveními občanského zákoníku.</w:t>
      </w:r>
    </w:p>
    <w:p w14:paraId="2D7C67AB" w14:textId="145DE61A" w:rsidR="00340C59" w:rsidRPr="0093758E" w:rsidRDefault="00340C59" w:rsidP="002B7932">
      <w:pPr>
        <w:numPr>
          <w:ilvl w:val="0"/>
          <w:numId w:val="6"/>
        </w:numPr>
        <w:tabs>
          <w:tab w:val="clear" w:pos="1440"/>
        </w:tabs>
        <w:spacing w:before="60" w:line="264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93758E">
        <w:rPr>
          <w:rFonts w:ascii="Arial" w:hAnsi="Arial" w:cs="Arial"/>
          <w:sz w:val="22"/>
          <w:szCs w:val="22"/>
        </w:rPr>
        <w:t xml:space="preserve">V případě odstoupení objednatele je </w:t>
      </w:r>
      <w:r w:rsidR="00C439EF" w:rsidRPr="0093758E">
        <w:rPr>
          <w:rFonts w:ascii="Arial" w:hAnsi="Arial" w:cs="Arial"/>
          <w:sz w:val="22"/>
          <w:szCs w:val="22"/>
        </w:rPr>
        <w:t>dodava</w:t>
      </w:r>
      <w:r w:rsidRPr="0093758E">
        <w:rPr>
          <w:rFonts w:ascii="Arial" w:hAnsi="Arial" w:cs="Arial"/>
          <w:sz w:val="22"/>
          <w:szCs w:val="22"/>
        </w:rPr>
        <w:t>tel povinen předat objednateli nedokončené dílo vč. věcí, které jsou součástí díla a byly jím opatřeny, a uhradit objednateli příp. vzniklou škodu.</w:t>
      </w:r>
    </w:p>
    <w:p w14:paraId="18A1CD96" w14:textId="2FB056C5" w:rsidR="00874BA7" w:rsidRPr="0093758E" w:rsidRDefault="00340C59" w:rsidP="002B7932">
      <w:pPr>
        <w:numPr>
          <w:ilvl w:val="0"/>
          <w:numId w:val="6"/>
        </w:numPr>
        <w:tabs>
          <w:tab w:val="clear" w:pos="1440"/>
        </w:tabs>
        <w:spacing w:before="60" w:line="264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93758E">
        <w:rPr>
          <w:rFonts w:ascii="Arial" w:hAnsi="Arial" w:cs="Arial"/>
          <w:sz w:val="22"/>
          <w:szCs w:val="22"/>
        </w:rPr>
        <w:t xml:space="preserve">Objednatel je povinen v případě odstoupení od této smlouvy uhradit </w:t>
      </w:r>
      <w:r w:rsidR="00C439EF" w:rsidRPr="0093758E">
        <w:rPr>
          <w:rFonts w:ascii="Arial" w:hAnsi="Arial" w:cs="Arial"/>
          <w:sz w:val="22"/>
          <w:szCs w:val="22"/>
        </w:rPr>
        <w:t>dodava</w:t>
      </w:r>
      <w:r w:rsidRPr="0093758E">
        <w:rPr>
          <w:rFonts w:ascii="Arial" w:hAnsi="Arial" w:cs="Arial"/>
          <w:sz w:val="22"/>
          <w:szCs w:val="22"/>
        </w:rPr>
        <w:t xml:space="preserve">teli náklady, které </w:t>
      </w:r>
      <w:r w:rsidR="00C439EF" w:rsidRPr="0093758E">
        <w:rPr>
          <w:rFonts w:ascii="Arial" w:hAnsi="Arial" w:cs="Arial"/>
          <w:sz w:val="22"/>
          <w:szCs w:val="22"/>
        </w:rPr>
        <w:t>dodava</w:t>
      </w:r>
      <w:r w:rsidRPr="0093758E">
        <w:rPr>
          <w:rFonts w:ascii="Arial" w:hAnsi="Arial" w:cs="Arial"/>
          <w:sz w:val="22"/>
          <w:szCs w:val="22"/>
        </w:rPr>
        <w:t>tel vynaložil na zhotovení díla ke dni, kdy došlo k odstoupení od smlouvy</w:t>
      </w:r>
      <w:r w:rsidR="00874BA7" w:rsidRPr="0093758E">
        <w:rPr>
          <w:rFonts w:ascii="Arial" w:hAnsi="Arial" w:cs="Arial"/>
          <w:sz w:val="22"/>
          <w:szCs w:val="22"/>
        </w:rPr>
        <w:t>.</w:t>
      </w:r>
    </w:p>
    <w:p w14:paraId="1258AB64" w14:textId="77777777" w:rsidR="00874BA7" w:rsidRPr="0093758E" w:rsidRDefault="00874BA7" w:rsidP="002B7932">
      <w:pPr>
        <w:numPr>
          <w:ilvl w:val="0"/>
          <w:numId w:val="9"/>
        </w:numPr>
        <w:spacing w:before="120" w:line="264" w:lineRule="auto"/>
        <w:ind w:left="0" w:firstLine="0"/>
        <w:jc w:val="center"/>
        <w:rPr>
          <w:rFonts w:ascii="Arial" w:hAnsi="Arial" w:cs="Arial"/>
          <w:b/>
          <w:sz w:val="22"/>
          <w:szCs w:val="22"/>
        </w:rPr>
      </w:pPr>
      <w:r w:rsidRPr="0093758E">
        <w:rPr>
          <w:rFonts w:ascii="Arial" w:hAnsi="Arial" w:cs="Arial"/>
          <w:b/>
          <w:sz w:val="22"/>
          <w:szCs w:val="22"/>
        </w:rPr>
        <w:t>Sankce</w:t>
      </w:r>
    </w:p>
    <w:p w14:paraId="6EB3E222" w14:textId="0A6AA00C" w:rsidR="00340C59" w:rsidRPr="0093758E" w:rsidRDefault="00340C59" w:rsidP="002B7932">
      <w:pPr>
        <w:numPr>
          <w:ilvl w:val="0"/>
          <w:numId w:val="7"/>
        </w:numPr>
        <w:tabs>
          <w:tab w:val="clear" w:pos="1440"/>
        </w:tabs>
        <w:spacing w:before="60" w:line="264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93758E">
        <w:rPr>
          <w:rFonts w:ascii="Arial" w:hAnsi="Arial" w:cs="Arial"/>
          <w:sz w:val="22"/>
          <w:szCs w:val="22"/>
        </w:rPr>
        <w:t xml:space="preserve">V případě, že </w:t>
      </w:r>
      <w:r w:rsidR="00C439EF" w:rsidRPr="0093758E">
        <w:rPr>
          <w:rFonts w:ascii="Arial" w:hAnsi="Arial" w:cs="Arial"/>
          <w:sz w:val="22"/>
          <w:szCs w:val="22"/>
        </w:rPr>
        <w:t>dodava</w:t>
      </w:r>
      <w:r w:rsidRPr="0093758E">
        <w:rPr>
          <w:rFonts w:ascii="Arial" w:hAnsi="Arial" w:cs="Arial"/>
          <w:sz w:val="22"/>
          <w:szCs w:val="22"/>
        </w:rPr>
        <w:t>tel nedodrží termín dokončení díla z důvodů na jeho straně, zaplatí objednateli smluvní pokutu ve výši 0,05 % z ceny díla za každý i započatý den prodlení.</w:t>
      </w:r>
    </w:p>
    <w:p w14:paraId="05F72525" w14:textId="757ADACE" w:rsidR="00340C59" w:rsidRPr="0093758E" w:rsidRDefault="00340C59" w:rsidP="002B7932">
      <w:pPr>
        <w:numPr>
          <w:ilvl w:val="0"/>
          <w:numId w:val="7"/>
        </w:numPr>
        <w:tabs>
          <w:tab w:val="clear" w:pos="1440"/>
        </w:tabs>
        <w:spacing w:before="60" w:line="264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93758E">
        <w:rPr>
          <w:rFonts w:ascii="Arial" w:hAnsi="Arial" w:cs="Arial"/>
          <w:sz w:val="22"/>
          <w:szCs w:val="22"/>
        </w:rPr>
        <w:t xml:space="preserve">V případě nedodržení termínu k odstranění vad v záruční době dle čl. IX. odst. 4 této smlouvy, zaplatí </w:t>
      </w:r>
      <w:r w:rsidR="00C439EF" w:rsidRPr="0093758E">
        <w:rPr>
          <w:rFonts w:ascii="Arial" w:hAnsi="Arial" w:cs="Arial"/>
          <w:sz w:val="22"/>
          <w:szCs w:val="22"/>
        </w:rPr>
        <w:t>dodava</w:t>
      </w:r>
      <w:r w:rsidRPr="0093758E">
        <w:rPr>
          <w:rFonts w:ascii="Arial" w:hAnsi="Arial" w:cs="Arial"/>
          <w:sz w:val="22"/>
          <w:szCs w:val="22"/>
        </w:rPr>
        <w:t xml:space="preserve">tel objednateli smluvní pokutu ve výši </w:t>
      </w:r>
      <w:r w:rsidR="002B7932">
        <w:rPr>
          <w:rFonts w:ascii="Arial" w:hAnsi="Arial" w:cs="Arial"/>
          <w:sz w:val="22"/>
          <w:szCs w:val="22"/>
        </w:rPr>
        <w:t>1.000</w:t>
      </w:r>
      <w:r w:rsidRPr="0093758E">
        <w:rPr>
          <w:rFonts w:ascii="Arial" w:hAnsi="Arial" w:cs="Arial"/>
          <w:sz w:val="22"/>
          <w:szCs w:val="22"/>
        </w:rPr>
        <w:t>,</w:t>
      </w:r>
      <w:r w:rsidR="00954EFD">
        <w:rPr>
          <w:rFonts w:ascii="Arial" w:hAnsi="Arial" w:cs="Arial"/>
          <w:sz w:val="22"/>
          <w:szCs w:val="22"/>
        </w:rPr>
        <w:t>00</w:t>
      </w:r>
      <w:r w:rsidRPr="0093758E">
        <w:rPr>
          <w:rFonts w:ascii="Arial" w:hAnsi="Arial" w:cs="Arial"/>
          <w:sz w:val="22"/>
          <w:szCs w:val="22"/>
        </w:rPr>
        <w:t xml:space="preserve"> Kč za vadu a každý den prodlení.</w:t>
      </w:r>
    </w:p>
    <w:p w14:paraId="7558BA67" w14:textId="6B6EE0B7" w:rsidR="00340C59" w:rsidRPr="0093758E" w:rsidRDefault="00340C59" w:rsidP="002B7932">
      <w:pPr>
        <w:numPr>
          <w:ilvl w:val="0"/>
          <w:numId w:val="7"/>
        </w:numPr>
        <w:tabs>
          <w:tab w:val="clear" w:pos="1440"/>
        </w:tabs>
        <w:spacing w:before="60" w:line="264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93758E">
        <w:rPr>
          <w:rFonts w:ascii="Arial" w:hAnsi="Arial" w:cs="Arial"/>
          <w:sz w:val="22"/>
          <w:szCs w:val="22"/>
        </w:rPr>
        <w:t xml:space="preserve">Pokud objednatel neuhradí fakturu za provedení díla ve stanoveném termínu, zaplatí </w:t>
      </w:r>
      <w:r w:rsidR="00C439EF" w:rsidRPr="0093758E">
        <w:rPr>
          <w:rFonts w:ascii="Arial" w:hAnsi="Arial" w:cs="Arial"/>
          <w:sz w:val="22"/>
          <w:szCs w:val="22"/>
        </w:rPr>
        <w:t>dodava</w:t>
      </w:r>
      <w:r w:rsidRPr="0093758E">
        <w:rPr>
          <w:rFonts w:ascii="Arial" w:hAnsi="Arial" w:cs="Arial"/>
          <w:sz w:val="22"/>
          <w:szCs w:val="22"/>
        </w:rPr>
        <w:t>teli úrok z prodlení ve výši 0,05 % z dlužné částky za každý i započatý den prodlení.</w:t>
      </w:r>
    </w:p>
    <w:p w14:paraId="67F409EF" w14:textId="77777777" w:rsidR="00874BA7" w:rsidRPr="0093758E" w:rsidRDefault="00340C59" w:rsidP="002B7932">
      <w:pPr>
        <w:numPr>
          <w:ilvl w:val="0"/>
          <w:numId w:val="7"/>
        </w:numPr>
        <w:tabs>
          <w:tab w:val="clear" w:pos="1440"/>
          <w:tab w:val="num" w:pos="-4253"/>
        </w:tabs>
        <w:spacing w:before="60" w:line="264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93758E">
        <w:rPr>
          <w:rFonts w:ascii="Arial" w:hAnsi="Arial" w:cs="Arial"/>
          <w:sz w:val="22"/>
          <w:szCs w:val="22"/>
        </w:rPr>
        <w:t>Smluvní strany sjednávají na rozdíl od dispozitivního ustanovení § 2050 občanského zákoníku, že sjednáním smluvní pokuty není dotčeno právo na náhradu škody, která vznikne porušením povinností, zajištěných ujednáním o smluvní pokutě</w:t>
      </w:r>
      <w:r w:rsidR="00874BA7" w:rsidRPr="0093758E">
        <w:rPr>
          <w:rFonts w:ascii="Arial" w:hAnsi="Arial" w:cs="Arial"/>
          <w:sz w:val="22"/>
          <w:szCs w:val="22"/>
        </w:rPr>
        <w:t>.</w:t>
      </w:r>
    </w:p>
    <w:p w14:paraId="182E143B" w14:textId="77777777" w:rsidR="00340C59" w:rsidRPr="0093758E" w:rsidRDefault="00340C59" w:rsidP="002B7932">
      <w:pPr>
        <w:numPr>
          <w:ilvl w:val="0"/>
          <w:numId w:val="9"/>
        </w:numPr>
        <w:spacing w:before="240" w:line="264" w:lineRule="auto"/>
        <w:ind w:left="0" w:firstLine="0"/>
        <w:jc w:val="center"/>
        <w:rPr>
          <w:rFonts w:ascii="Arial" w:hAnsi="Arial" w:cs="Arial"/>
          <w:b/>
          <w:sz w:val="22"/>
          <w:szCs w:val="22"/>
        </w:rPr>
      </w:pPr>
      <w:r w:rsidRPr="0093758E">
        <w:rPr>
          <w:rFonts w:ascii="Arial" w:hAnsi="Arial" w:cs="Arial"/>
          <w:b/>
          <w:sz w:val="22"/>
          <w:szCs w:val="22"/>
        </w:rPr>
        <w:t>Další ujednání</w:t>
      </w:r>
    </w:p>
    <w:p w14:paraId="3ACADF52" w14:textId="7F79DDBA" w:rsidR="00340C59" w:rsidRPr="0093758E" w:rsidRDefault="00340C59" w:rsidP="002B7932">
      <w:pPr>
        <w:numPr>
          <w:ilvl w:val="0"/>
          <w:numId w:val="14"/>
        </w:numPr>
        <w:tabs>
          <w:tab w:val="clear" w:pos="1440"/>
          <w:tab w:val="num" w:pos="-3240"/>
        </w:tabs>
        <w:spacing w:before="60" w:line="264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93758E">
        <w:rPr>
          <w:rFonts w:ascii="Arial" w:hAnsi="Arial" w:cs="Arial"/>
          <w:sz w:val="22"/>
          <w:szCs w:val="22"/>
        </w:rPr>
        <w:t xml:space="preserve">Ve smyslu zákona č. 320/2001 Sb., o finanční kontrole, ve znění </w:t>
      </w:r>
      <w:proofErr w:type="spellStart"/>
      <w:r w:rsidRPr="0093758E">
        <w:rPr>
          <w:rFonts w:ascii="Arial" w:hAnsi="Arial" w:cs="Arial"/>
          <w:sz w:val="22"/>
          <w:szCs w:val="22"/>
        </w:rPr>
        <w:t>pozd</w:t>
      </w:r>
      <w:proofErr w:type="spellEnd"/>
      <w:r w:rsidRPr="0093758E">
        <w:rPr>
          <w:rFonts w:ascii="Arial" w:hAnsi="Arial" w:cs="Arial"/>
          <w:sz w:val="22"/>
          <w:szCs w:val="22"/>
        </w:rPr>
        <w:t xml:space="preserve">. předpisů, se účastníci zavazují spolupůsobit při finanční kontrole a poskytnout kontrolním orgánům dokumenty vztahující se k předmětu smlouvy a umožnit nahlédnutí do účetnictví nebo daňové evidence s ním související, a to po dobu nejméně </w:t>
      </w:r>
      <w:r w:rsidR="002B7932">
        <w:rPr>
          <w:rFonts w:ascii="Arial" w:hAnsi="Arial" w:cs="Arial"/>
          <w:sz w:val="22"/>
          <w:szCs w:val="22"/>
        </w:rPr>
        <w:t xml:space="preserve">pěti </w:t>
      </w:r>
      <w:r w:rsidR="00954EFD">
        <w:rPr>
          <w:rFonts w:ascii="Arial" w:hAnsi="Arial" w:cs="Arial"/>
          <w:sz w:val="22"/>
          <w:szCs w:val="22"/>
        </w:rPr>
        <w:t>(</w:t>
      </w:r>
      <w:r w:rsidR="002B7932">
        <w:rPr>
          <w:rFonts w:ascii="Arial" w:hAnsi="Arial" w:cs="Arial"/>
          <w:sz w:val="22"/>
          <w:szCs w:val="22"/>
        </w:rPr>
        <w:t>5</w:t>
      </w:r>
      <w:r w:rsidR="00954EFD">
        <w:rPr>
          <w:rFonts w:ascii="Arial" w:hAnsi="Arial" w:cs="Arial"/>
          <w:sz w:val="22"/>
          <w:szCs w:val="22"/>
        </w:rPr>
        <w:t xml:space="preserve">) </w:t>
      </w:r>
      <w:r w:rsidRPr="0093758E">
        <w:rPr>
          <w:rFonts w:ascii="Arial" w:hAnsi="Arial" w:cs="Arial"/>
          <w:sz w:val="22"/>
          <w:szCs w:val="22"/>
        </w:rPr>
        <w:t>let od předání a převzetí stavby, nebude-li mezi účastníky dohodnuto jinak.</w:t>
      </w:r>
    </w:p>
    <w:p w14:paraId="7CE69CDE" w14:textId="24F248C2" w:rsidR="00340C59" w:rsidRPr="0093758E" w:rsidRDefault="00C439EF" w:rsidP="002B7932">
      <w:pPr>
        <w:numPr>
          <w:ilvl w:val="0"/>
          <w:numId w:val="14"/>
        </w:numPr>
        <w:tabs>
          <w:tab w:val="clear" w:pos="1440"/>
          <w:tab w:val="num" w:pos="-3240"/>
        </w:tabs>
        <w:spacing w:before="60" w:line="264" w:lineRule="auto"/>
        <w:ind w:left="426" w:hanging="426"/>
        <w:jc w:val="both"/>
        <w:rPr>
          <w:rFonts w:ascii="Arial" w:hAnsi="Arial" w:cs="Arial"/>
          <w:b/>
          <w:sz w:val="22"/>
          <w:szCs w:val="22"/>
        </w:rPr>
      </w:pPr>
      <w:r w:rsidRPr="0093758E">
        <w:rPr>
          <w:rFonts w:ascii="Arial" w:hAnsi="Arial" w:cs="Arial"/>
          <w:sz w:val="22"/>
          <w:szCs w:val="22"/>
        </w:rPr>
        <w:t>Dodava</w:t>
      </w:r>
      <w:r w:rsidR="00340C59" w:rsidRPr="0093758E">
        <w:rPr>
          <w:rFonts w:ascii="Arial" w:hAnsi="Arial" w:cs="Arial"/>
          <w:sz w:val="22"/>
          <w:szCs w:val="22"/>
        </w:rPr>
        <w:t>tel se dále zavazuje poskytnout na žádost objednatele písemně jakékoli doplňující informace související s realizací projektu, a to ve lhůtě stanovené objednatelem</w:t>
      </w:r>
      <w:r w:rsidR="00DB5AA2" w:rsidRPr="00CF0198">
        <w:rPr>
          <w:rFonts w:ascii="Arial" w:hAnsi="Arial" w:cs="Arial"/>
          <w:sz w:val="22"/>
          <w:szCs w:val="22"/>
        </w:rPr>
        <w:t xml:space="preserve">, a to po </w:t>
      </w:r>
      <w:r w:rsidR="00DB5AA2" w:rsidRPr="00AE248D">
        <w:rPr>
          <w:rFonts w:ascii="Arial" w:hAnsi="Arial" w:cs="Arial"/>
          <w:sz w:val="22"/>
          <w:szCs w:val="22"/>
        </w:rPr>
        <w:t xml:space="preserve">dobu </w:t>
      </w:r>
      <w:r w:rsidR="002B7932">
        <w:rPr>
          <w:rFonts w:ascii="Arial" w:hAnsi="Arial" w:cs="Arial"/>
          <w:sz w:val="22"/>
          <w:szCs w:val="22"/>
        </w:rPr>
        <w:t xml:space="preserve">pěti </w:t>
      </w:r>
      <w:r w:rsidR="00DB5AA2" w:rsidRPr="00AE248D">
        <w:rPr>
          <w:rFonts w:ascii="Arial" w:hAnsi="Arial" w:cs="Arial"/>
          <w:sz w:val="22"/>
          <w:szCs w:val="22"/>
        </w:rPr>
        <w:t>(</w:t>
      </w:r>
      <w:r w:rsidR="002B7932">
        <w:rPr>
          <w:rFonts w:ascii="Arial" w:hAnsi="Arial" w:cs="Arial"/>
          <w:sz w:val="22"/>
          <w:szCs w:val="22"/>
        </w:rPr>
        <w:t>5</w:t>
      </w:r>
      <w:r w:rsidR="00DB5AA2" w:rsidRPr="00AE248D">
        <w:rPr>
          <w:rFonts w:ascii="Arial" w:hAnsi="Arial" w:cs="Arial"/>
          <w:sz w:val="22"/>
          <w:szCs w:val="22"/>
        </w:rPr>
        <w:t>) l</w:t>
      </w:r>
      <w:r w:rsidR="00DB5AA2" w:rsidRPr="00CF0198">
        <w:rPr>
          <w:rFonts w:ascii="Arial" w:hAnsi="Arial" w:cs="Arial"/>
          <w:sz w:val="22"/>
          <w:szCs w:val="22"/>
        </w:rPr>
        <w:t>et od zániku závazků vyplývajících ze Smlouvy, minimálně však do konce roku 20</w:t>
      </w:r>
      <w:r w:rsidR="002B7932">
        <w:rPr>
          <w:rFonts w:ascii="Arial" w:hAnsi="Arial" w:cs="Arial"/>
          <w:sz w:val="22"/>
          <w:szCs w:val="22"/>
        </w:rPr>
        <w:t>31</w:t>
      </w:r>
      <w:r w:rsidR="00DB5AA2">
        <w:rPr>
          <w:rFonts w:ascii="Arial" w:hAnsi="Arial" w:cs="Arial"/>
          <w:sz w:val="22"/>
          <w:szCs w:val="22"/>
        </w:rPr>
        <w:t>.</w:t>
      </w:r>
    </w:p>
    <w:p w14:paraId="361CEA8F" w14:textId="49672E41" w:rsidR="00340C59" w:rsidRPr="0093758E" w:rsidRDefault="00C439EF" w:rsidP="002B7932">
      <w:pPr>
        <w:numPr>
          <w:ilvl w:val="0"/>
          <w:numId w:val="14"/>
        </w:numPr>
        <w:tabs>
          <w:tab w:val="clear" w:pos="1440"/>
          <w:tab w:val="num" w:pos="-3240"/>
        </w:tabs>
        <w:spacing w:before="60" w:line="264" w:lineRule="auto"/>
        <w:ind w:left="426" w:hanging="426"/>
        <w:jc w:val="both"/>
        <w:rPr>
          <w:rFonts w:ascii="Arial" w:hAnsi="Arial" w:cs="Arial"/>
          <w:b/>
          <w:sz w:val="22"/>
          <w:szCs w:val="22"/>
        </w:rPr>
      </w:pPr>
      <w:r w:rsidRPr="0093758E">
        <w:rPr>
          <w:rFonts w:ascii="Arial" w:hAnsi="Arial" w:cs="Arial"/>
          <w:sz w:val="22"/>
          <w:szCs w:val="22"/>
        </w:rPr>
        <w:t>Dodava</w:t>
      </w:r>
      <w:r w:rsidR="00340C59" w:rsidRPr="0093758E">
        <w:rPr>
          <w:rFonts w:ascii="Arial" w:hAnsi="Arial" w:cs="Arial"/>
          <w:sz w:val="22"/>
          <w:szCs w:val="22"/>
        </w:rPr>
        <w:t xml:space="preserve">tel se zavazuje archivovat </w:t>
      </w:r>
      <w:bookmarkStart w:id="22" w:name="_Hlk187996553"/>
      <w:r w:rsidR="00340C59" w:rsidRPr="0093758E">
        <w:rPr>
          <w:rFonts w:ascii="Arial" w:hAnsi="Arial" w:cs="Arial"/>
          <w:sz w:val="22"/>
          <w:szCs w:val="22"/>
        </w:rPr>
        <w:t xml:space="preserve">originální vyhotovení smlouvy včetně jejích dodatků, originály účetních dokladů a dalších dokladů vztahujících se k realizaci předmětu této smlouvy </w:t>
      </w:r>
      <w:bookmarkEnd w:id="22"/>
      <w:r w:rsidR="00340C59" w:rsidRPr="0093758E">
        <w:rPr>
          <w:rFonts w:ascii="Arial" w:hAnsi="Arial" w:cs="Arial"/>
          <w:sz w:val="22"/>
          <w:szCs w:val="22"/>
        </w:rPr>
        <w:t xml:space="preserve">po dobu </w:t>
      </w:r>
      <w:r w:rsidR="002B7932">
        <w:rPr>
          <w:rFonts w:ascii="Arial" w:hAnsi="Arial" w:cs="Arial"/>
          <w:sz w:val="22"/>
          <w:szCs w:val="22"/>
        </w:rPr>
        <w:t xml:space="preserve">pěti </w:t>
      </w:r>
      <w:r w:rsidR="00954EFD" w:rsidRPr="00AE248D">
        <w:rPr>
          <w:rFonts w:ascii="Arial" w:hAnsi="Arial" w:cs="Arial"/>
          <w:sz w:val="22"/>
          <w:szCs w:val="22"/>
        </w:rPr>
        <w:t>(</w:t>
      </w:r>
      <w:r w:rsidR="002B7932">
        <w:rPr>
          <w:rFonts w:ascii="Arial" w:hAnsi="Arial" w:cs="Arial"/>
          <w:sz w:val="22"/>
          <w:szCs w:val="22"/>
        </w:rPr>
        <w:t>5</w:t>
      </w:r>
      <w:r w:rsidR="00954EFD" w:rsidRPr="00AE248D">
        <w:rPr>
          <w:rFonts w:ascii="Arial" w:hAnsi="Arial" w:cs="Arial"/>
          <w:sz w:val="22"/>
          <w:szCs w:val="22"/>
        </w:rPr>
        <w:t xml:space="preserve">) </w:t>
      </w:r>
      <w:r w:rsidR="00340C59" w:rsidRPr="0093758E">
        <w:rPr>
          <w:rFonts w:ascii="Arial" w:hAnsi="Arial" w:cs="Arial"/>
          <w:sz w:val="22"/>
          <w:szCs w:val="22"/>
        </w:rPr>
        <w:t>let od ukončení realizace projektu.</w:t>
      </w:r>
    </w:p>
    <w:p w14:paraId="0E5F37CF" w14:textId="77777777" w:rsidR="00874BA7" w:rsidRPr="0093758E" w:rsidRDefault="00874BA7" w:rsidP="002B7932">
      <w:pPr>
        <w:numPr>
          <w:ilvl w:val="0"/>
          <w:numId w:val="9"/>
        </w:numPr>
        <w:spacing w:before="120" w:line="264" w:lineRule="auto"/>
        <w:ind w:left="0" w:firstLine="0"/>
        <w:jc w:val="center"/>
        <w:rPr>
          <w:rFonts w:ascii="Arial" w:hAnsi="Arial" w:cs="Arial"/>
          <w:b/>
          <w:sz w:val="22"/>
          <w:szCs w:val="22"/>
        </w:rPr>
      </w:pPr>
      <w:r w:rsidRPr="0093758E">
        <w:rPr>
          <w:rFonts w:ascii="Arial" w:hAnsi="Arial" w:cs="Arial"/>
          <w:b/>
          <w:sz w:val="22"/>
          <w:szCs w:val="22"/>
        </w:rPr>
        <w:t>Závěrečná ustanovení</w:t>
      </w:r>
    </w:p>
    <w:p w14:paraId="75ECBB17" w14:textId="77777777" w:rsidR="00107AEB" w:rsidRPr="0093758E" w:rsidRDefault="00107AEB" w:rsidP="002B7932">
      <w:pPr>
        <w:numPr>
          <w:ilvl w:val="0"/>
          <w:numId w:val="8"/>
        </w:numPr>
        <w:tabs>
          <w:tab w:val="clear" w:pos="2340"/>
        </w:tabs>
        <w:spacing w:before="60" w:line="264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bookmarkStart w:id="23" w:name="_Hlk511041587"/>
      <w:bookmarkStart w:id="24" w:name="_Hlk489554496"/>
      <w:r w:rsidRPr="0093758E">
        <w:rPr>
          <w:rFonts w:ascii="Arial" w:hAnsi="Arial" w:cs="Arial"/>
          <w:sz w:val="22"/>
          <w:szCs w:val="22"/>
        </w:rPr>
        <w:t xml:space="preserve">Smlouva byla schválena radou města Český Krumlov dne </w:t>
      </w:r>
      <w:r w:rsidRPr="0093758E">
        <w:rPr>
          <w:rFonts w:ascii="Arial" w:hAnsi="Arial" w:cs="Arial"/>
          <w:sz w:val="22"/>
          <w:szCs w:val="22"/>
          <w:highlight w:val="green"/>
        </w:rPr>
        <w:t>XX</w:t>
      </w:r>
      <w:r w:rsidRPr="0093758E">
        <w:rPr>
          <w:rFonts w:ascii="Arial" w:hAnsi="Arial" w:cs="Arial"/>
          <w:sz w:val="22"/>
          <w:szCs w:val="22"/>
        </w:rPr>
        <w:t>.</w:t>
      </w:r>
      <w:r w:rsidRPr="0093758E">
        <w:rPr>
          <w:rFonts w:ascii="Arial" w:hAnsi="Arial" w:cs="Arial"/>
          <w:sz w:val="22"/>
          <w:szCs w:val="22"/>
          <w:highlight w:val="green"/>
        </w:rPr>
        <w:t>XX</w:t>
      </w:r>
      <w:r w:rsidRPr="0093758E">
        <w:rPr>
          <w:rFonts w:ascii="Arial" w:hAnsi="Arial" w:cs="Arial"/>
          <w:sz w:val="22"/>
          <w:szCs w:val="22"/>
        </w:rPr>
        <w:t>.</w:t>
      </w:r>
      <w:r w:rsidRPr="0093758E">
        <w:rPr>
          <w:rFonts w:ascii="Arial" w:hAnsi="Arial" w:cs="Arial"/>
          <w:sz w:val="22"/>
          <w:szCs w:val="22"/>
          <w:highlight w:val="green"/>
        </w:rPr>
        <w:t>XXXX</w:t>
      </w:r>
      <w:r w:rsidRPr="0093758E">
        <w:rPr>
          <w:rFonts w:ascii="Arial" w:hAnsi="Arial" w:cs="Arial"/>
          <w:sz w:val="22"/>
          <w:szCs w:val="22"/>
        </w:rPr>
        <w:t xml:space="preserve">, č. usnesení: </w:t>
      </w:r>
      <w:r w:rsidR="00E179E9" w:rsidRPr="0093758E">
        <w:rPr>
          <w:rFonts w:ascii="Arial" w:hAnsi="Arial" w:cs="Arial"/>
          <w:sz w:val="22"/>
          <w:szCs w:val="22"/>
          <w:highlight w:val="green"/>
        </w:rPr>
        <w:t>XXXX</w:t>
      </w:r>
      <w:r w:rsidRPr="0093758E">
        <w:rPr>
          <w:rFonts w:ascii="Arial" w:hAnsi="Arial" w:cs="Arial"/>
          <w:sz w:val="22"/>
          <w:szCs w:val="22"/>
        </w:rPr>
        <w:t>/RM</w:t>
      </w:r>
      <w:r w:rsidRPr="0093758E">
        <w:rPr>
          <w:rFonts w:ascii="Arial" w:hAnsi="Arial" w:cs="Arial"/>
          <w:sz w:val="22"/>
          <w:szCs w:val="22"/>
          <w:highlight w:val="green"/>
        </w:rPr>
        <w:t>XX</w:t>
      </w:r>
      <w:r w:rsidRPr="0093758E">
        <w:rPr>
          <w:rFonts w:ascii="Arial" w:hAnsi="Arial" w:cs="Arial"/>
          <w:sz w:val="22"/>
          <w:szCs w:val="22"/>
        </w:rPr>
        <w:t>/</w:t>
      </w:r>
      <w:r w:rsidR="00E179E9" w:rsidRPr="0093758E">
        <w:rPr>
          <w:rFonts w:ascii="Arial" w:hAnsi="Arial" w:cs="Arial"/>
          <w:sz w:val="22"/>
          <w:szCs w:val="22"/>
          <w:highlight w:val="green"/>
        </w:rPr>
        <w:t>XXXX</w:t>
      </w:r>
      <w:r w:rsidRPr="0093758E">
        <w:rPr>
          <w:rFonts w:ascii="Arial" w:hAnsi="Arial" w:cs="Arial"/>
          <w:sz w:val="22"/>
          <w:szCs w:val="22"/>
        </w:rPr>
        <w:t>.</w:t>
      </w:r>
      <w:bookmarkEnd w:id="23"/>
    </w:p>
    <w:p w14:paraId="2D76AF69" w14:textId="04AB16D0" w:rsidR="00034BB2" w:rsidRPr="002B7932" w:rsidRDefault="00034BB2" w:rsidP="002B7932">
      <w:pPr>
        <w:numPr>
          <w:ilvl w:val="0"/>
          <w:numId w:val="8"/>
        </w:numPr>
        <w:tabs>
          <w:tab w:val="clear" w:pos="2340"/>
        </w:tabs>
        <w:spacing w:before="60" w:line="264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bookmarkStart w:id="25" w:name="_Hlk511041626"/>
      <w:bookmarkStart w:id="26" w:name="_Hlk482598429"/>
      <w:bookmarkEnd w:id="24"/>
      <w:r w:rsidRPr="0093758E">
        <w:rPr>
          <w:rFonts w:ascii="Arial" w:hAnsi="Arial" w:cs="Arial"/>
          <w:sz w:val="22"/>
          <w:szCs w:val="22"/>
        </w:rPr>
        <w:lastRenderedPageBreak/>
        <w:t xml:space="preserve">Nedílnou součástí této smlouvy </w:t>
      </w:r>
      <w:r w:rsidRPr="002B7932">
        <w:rPr>
          <w:rFonts w:ascii="Arial" w:hAnsi="Arial" w:cs="Arial"/>
          <w:sz w:val="22"/>
          <w:szCs w:val="22"/>
        </w:rPr>
        <w:t xml:space="preserve">jsou položkové rozpočty (oceněné soupisy stavebních prací, dodávek a služeb s výkazem výměr), jež </w:t>
      </w:r>
      <w:r w:rsidR="00C439EF" w:rsidRPr="002B7932">
        <w:rPr>
          <w:rFonts w:ascii="Arial" w:hAnsi="Arial" w:cs="Arial"/>
          <w:sz w:val="22"/>
          <w:szCs w:val="22"/>
        </w:rPr>
        <w:t>dodava</w:t>
      </w:r>
      <w:r w:rsidRPr="002B7932">
        <w:rPr>
          <w:rFonts w:ascii="Arial" w:hAnsi="Arial" w:cs="Arial"/>
          <w:sz w:val="22"/>
          <w:szCs w:val="22"/>
        </w:rPr>
        <w:t>tel poskytl objednateli při zpracování nabídky, a které tvoří přílohy této smlouvy.</w:t>
      </w:r>
      <w:bookmarkEnd w:id="25"/>
    </w:p>
    <w:p w14:paraId="3D340DEF" w14:textId="4E39640D" w:rsidR="00034BB2" w:rsidRPr="0093758E" w:rsidRDefault="00034BB2" w:rsidP="002B7932">
      <w:pPr>
        <w:numPr>
          <w:ilvl w:val="0"/>
          <w:numId w:val="8"/>
        </w:numPr>
        <w:tabs>
          <w:tab w:val="clear" w:pos="2340"/>
        </w:tabs>
        <w:spacing w:before="60" w:line="264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93758E">
        <w:rPr>
          <w:rFonts w:ascii="Arial" w:hAnsi="Arial" w:cs="Arial"/>
          <w:sz w:val="22"/>
          <w:szCs w:val="22"/>
        </w:rPr>
        <w:t xml:space="preserve">Tato smlouva může být změněna </w:t>
      </w:r>
      <w:r w:rsidR="00DB5AA2" w:rsidRPr="00954EFD">
        <w:rPr>
          <w:rFonts w:ascii="Arial" w:hAnsi="Arial" w:cs="Arial"/>
          <w:sz w:val="22"/>
          <w:szCs w:val="22"/>
        </w:rPr>
        <w:t xml:space="preserve">po dohodě smluvních stran </w:t>
      </w:r>
      <w:r w:rsidRPr="0093758E">
        <w:rPr>
          <w:rFonts w:ascii="Arial" w:hAnsi="Arial" w:cs="Arial"/>
          <w:sz w:val="22"/>
          <w:szCs w:val="22"/>
        </w:rPr>
        <w:t>pouze písemnými dodatky, které budou vzestupně číslovány a podepsány oprávněnými zástupci smluvních stran.</w:t>
      </w:r>
    </w:p>
    <w:p w14:paraId="11076BE9" w14:textId="77777777" w:rsidR="00034BB2" w:rsidRPr="0093758E" w:rsidRDefault="00034BB2" w:rsidP="002B7932">
      <w:pPr>
        <w:numPr>
          <w:ilvl w:val="0"/>
          <w:numId w:val="8"/>
        </w:numPr>
        <w:tabs>
          <w:tab w:val="clear" w:pos="2340"/>
        </w:tabs>
        <w:spacing w:before="60" w:line="264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93758E">
        <w:rPr>
          <w:rFonts w:ascii="Arial" w:hAnsi="Arial" w:cs="Arial"/>
          <w:sz w:val="22"/>
          <w:szCs w:val="22"/>
        </w:rPr>
        <w:t>Pokud v této smlouvě nebylo ujednáno jinak, řídí se právní poměry z ní vyplývající a vznikající občanským zákoníkem.</w:t>
      </w:r>
    </w:p>
    <w:p w14:paraId="64C37434" w14:textId="77777777" w:rsidR="00034BB2" w:rsidRPr="0093758E" w:rsidRDefault="00034BB2" w:rsidP="002B7932">
      <w:pPr>
        <w:numPr>
          <w:ilvl w:val="0"/>
          <w:numId w:val="8"/>
        </w:numPr>
        <w:tabs>
          <w:tab w:val="clear" w:pos="2340"/>
        </w:tabs>
        <w:spacing w:before="60" w:line="264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93758E">
        <w:rPr>
          <w:rFonts w:ascii="Arial" w:hAnsi="Arial" w:cs="Arial"/>
          <w:sz w:val="22"/>
          <w:szCs w:val="22"/>
        </w:rPr>
        <w:t xml:space="preserve">Smluvní strany jsou povinny zachovávat vůči třetím osobám mlčenlivost o veškerých skutečnostech, o nichž se dozvěděly v souvislosti se Smlouvou, které se týkají činnosti druhé smluvní strany a smluvní strany se nedohodly na jejich zveřejnění v této Smlouvě jinak. Povinnost mlčenlivosti se nevztahuje na případy, kdy jsou smluvní strany povinny poskytnout informace na základě zákona nebo na výzvu osoby k tomu zákonem oprávněné. </w:t>
      </w:r>
    </w:p>
    <w:p w14:paraId="394DCF53" w14:textId="77777777" w:rsidR="00034BB2" w:rsidRPr="0093758E" w:rsidRDefault="00034BB2" w:rsidP="002B7932">
      <w:pPr>
        <w:numPr>
          <w:ilvl w:val="0"/>
          <w:numId w:val="8"/>
        </w:numPr>
        <w:tabs>
          <w:tab w:val="clear" w:pos="2340"/>
        </w:tabs>
        <w:spacing w:before="60" w:line="264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93758E">
        <w:rPr>
          <w:rFonts w:ascii="Arial" w:hAnsi="Arial" w:cs="Arial"/>
          <w:sz w:val="22"/>
          <w:szCs w:val="22"/>
        </w:rPr>
        <w:t>Informace nebo skutečnosti, na které se nevztahuje povinnost mlčenlivosti, obsah Smlouvy nebo její části mohou smluvní strany sdělit pouze osobám a takovým třetím stranám, které je, podle oprávněného názoru příslušné smluvní strany, potřebují znát, aby mohly zvážit, zhodnotit, ocenit nebo schválit tuto Smlouvu nebo aby mohly smluvní strany napomáhat s plněním jejich závazků nebo uplatňování práv. Smluvní strany budou povinny zajistit, aby tyto osoby zachovaly mlčenlivost ohledně sdělených skutečností a informací za podmínek dle tohoto článku.</w:t>
      </w:r>
    </w:p>
    <w:p w14:paraId="79177439" w14:textId="08C0C3A7" w:rsidR="00034BB2" w:rsidRPr="0093758E" w:rsidRDefault="00C439EF" w:rsidP="002B7932">
      <w:pPr>
        <w:numPr>
          <w:ilvl w:val="0"/>
          <w:numId w:val="8"/>
        </w:numPr>
        <w:tabs>
          <w:tab w:val="clear" w:pos="2340"/>
        </w:tabs>
        <w:spacing w:before="60" w:line="264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93758E">
        <w:rPr>
          <w:rFonts w:ascii="Arial" w:hAnsi="Arial" w:cs="Arial"/>
          <w:sz w:val="22"/>
          <w:szCs w:val="22"/>
        </w:rPr>
        <w:t>Dodava</w:t>
      </w:r>
      <w:r w:rsidR="00034BB2" w:rsidRPr="0093758E">
        <w:rPr>
          <w:rFonts w:ascii="Arial" w:hAnsi="Arial" w:cs="Arial"/>
          <w:sz w:val="22"/>
          <w:szCs w:val="22"/>
        </w:rPr>
        <w:t>tel se zavazuje nevydávat bez předchozího písemného souhlasu objednatele žádná stanoviska, komentáře či oznámení pro sdělovací prostředky nebo jiné veřejné distributory a</w:t>
      </w:r>
      <w:r w:rsidR="00954EFD">
        <w:rPr>
          <w:rFonts w:ascii="Arial" w:hAnsi="Arial" w:cs="Arial"/>
          <w:sz w:val="22"/>
          <w:szCs w:val="22"/>
        </w:rPr>
        <w:t> </w:t>
      </w:r>
      <w:r w:rsidR="00034BB2" w:rsidRPr="0093758E">
        <w:rPr>
          <w:rFonts w:ascii="Arial" w:hAnsi="Arial" w:cs="Arial"/>
          <w:sz w:val="22"/>
          <w:szCs w:val="22"/>
        </w:rPr>
        <w:t>zpracovatele informací či třetí osoby.</w:t>
      </w:r>
    </w:p>
    <w:p w14:paraId="13D29D14" w14:textId="77777777" w:rsidR="00034BB2" w:rsidRPr="0093758E" w:rsidRDefault="00034BB2" w:rsidP="002B7932">
      <w:pPr>
        <w:numPr>
          <w:ilvl w:val="0"/>
          <w:numId w:val="8"/>
        </w:numPr>
        <w:tabs>
          <w:tab w:val="clear" w:pos="2340"/>
        </w:tabs>
        <w:spacing w:before="60" w:line="264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bookmarkStart w:id="27" w:name="_Hlk187996133"/>
      <w:r w:rsidRPr="0093758E">
        <w:rPr>
          <w:rFonts w:ascii="Arial" w:hAnsi="Arial" w:cs="Arial"/>
          <w:sz w:val="22"/>
          <w:szCs w:val="22"/>
        </w:rPr>
        <w:t>Smlouva může být ukončena také písemnou dohodou smluvních stran, která bude upravovat vzájemná práva a povinnosti.</w:t>
      </w:r>
    </w:p>
    <w:bookmarkEnd w:id="27"/>
    <w:p w14:paraId="11E0D12D" w14:textId="10DD4947" w:rsidR="00034BB2" w:rsidRPr="0093758E" w:rsidRDefault="00C439EF" w:rsidP="002B7932">
      <w:pPr>
        <w:numPr>
          <w:ilvl w:val="0"/>
          <w:numId w:val="8"/>
        </w:numPr>
        <w:tabs>
          <w:tab w:val="clear" w:pos="2340"/>
        </w:tabs>
        <w:spacing w:before="60" w:line="264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93758E">
        <w:rPr>
          <w:rFonts w:ascii="Arial" w:hAnsi="Arial" w:cs="Arial"/>
          <w:sz w:val="22"/>
          <w:szCs w:val="22"/>
        </w:rPr>
        <w:t>Dodava</w:t>
      </w:r>
      <w:r w:rsidR="00034BB2" w:rsidRPr="0093758E">
        <w:rPr>
          <w:rFonts w:ascii="Arial" w:hAnsi="Arial" w:cs="Arial"/>
          <w:sz w:val="22"/>
          <w:szCs w:val="22"/>
        </w:rPr>
        <w:t>tel není oprávněn postoupit jakákoliv práva, povinnosti a závazky vyplývající z této Smlouvy, vč. postoupení Smlouvy ve smyslu §§ 1895 a násl. občanského zákoníku, bez předchozího písemného souhlasu objednatele.</w:t>
      </w:r>
    </w:p>
    <w:p w14:paraId="454F87C8" w14:textId="3891A376" w:rsidR="00034BB2" w:rsidRPr="0093758E" w:rsidRDefault="00034BB2" w:rsidP="002B7932">
      <w:pPr>
        <w:numPr>
          <w:ilvl w:val="0"/>
          <w:numId w:val="8"/>
        </w:numPr>
        <w:tabs>
          <w:tab w:val="clear" w:pos="2340"/>
        </w:tabs>
        <w:spacing w:before="60" w:line="264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93758E">
        <w:rPr>
          <w:rFonts w:ascii="Arial" w:hAnsi="Arial" w:cs="Arial"/>
          <w:sz w:val="22"/>
          <w:szCs w:val="22"/>
        </w:rPr>
        <w:t>V případě, že se ke kterémukoli ustanovení této smlouvy či k jeho části podle zákona jako ke zdánlivému právnímu jednání nepřihlíží, nebo že kterékoli ustanovení této smlouvy či jeho část je nebo se stane neplatným, neúčinným a/nebo nevymahatelným, oddělí se v</w:t>
      </w:r>
      <w:r w:rsidR="00954EFD">
        <w:rPr>
          <w:rFonts w:ascii="Arial" w:hAnsi="Arial" w:cs="Arial"/>
          <w:sz w:val="22"/>
          <w:szCs w:val="22"/>
        </w:rPr>
        <w:t> </w:t>
      </w:r>
      <w:r w:rsidRPr="0093758E">
        <w:rPr>
          <w:rFonts w:ascii="Arial" w:hAnsi="Arial" w:cs="Arial"/>
          <w:sz w:val="22"/>
          <w:szCs w:val="22"/>
        </w:rPr>
        <w:t>příslušném rozsahu od ostatních ujednání smlouvy a nebude mít žádný vliv na platnost, účinnost a vymahatelnost ostatních ujednání této smlouvy. Smluvní strany se zavazují nahradit takové zdánlivé, nebo neplatné, neúčinné a/nebo nevymahatelné ustanovení či jeho část ustanovením novým, které bude platné, účinné a vymahatelné a jehož věcný obsah a</w:t>
      </w:r>
      <w:r w:rsidR="00954EFD">
        <w:rPr>
          <w:rFonts w:ascii="Arial" w:hAnsi="Arial" w:cs="Arial"/>
          <w:sz w:val="22"/>
          <w:szCs w:val="22"/>
        </w:rPr>
        <w:t> </w:t>
      </w:r>
      <w:r w:rsidRPr="0093758E">
        <w:rPr>
          <w:rFonts w:ascii="Arial" w:hAnsi="Arial" w:cs="Arial"/>
          <w:sz w:val="22"/>
          <w:szCs w:val="22"/>
        </w:rPr>
        <w:t xml:space="preserve">ekonomický význam bude shodný nebo co nejvíce podobný nahrazovanému ustanovení tak, aby účel a smysl této smlouvy zůstal zachován. </w:t>
      </w:r>
    </w:p>
    <w:p w14:paraId="1718F061" w14:textId="0C160314" w:rsidR="00034BB2" w:rsidRDefault="00034BB2" w:rsidP="002B7932">
      <w:pPr>
        <w:numPr>
          <w:ilvl w:val="0"/>
          <w:numId w:val="8"/>
        </w:numPr>
        <w:tabs>
          <w:tab w:val="clear" w:pos="2340"/>
        </w:tabs>
        <w:spacing w:before="60" w:line="264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93758E">
        <w:rPr>
          <w:rFonts w:ascii="Arial" w:hAnsi="Arial" w:cs="Arial"/>
          <w:sz w:val="22"/>
          <w:szCs w:val="22"/>
        </w:rPr>
        <w:t>Smluvní strany se dohodly, že zvyklosti nemají přednost před ustanoveními této smlouvy, ani před ustanoveními zákona.</w:t>
      </w:r>
    </w:p>
    <w:p w14:paraId="7DD65722" w14:textId="7525340D" w:rsidR="00670648" w:rsidRPr="00670648" w:rsidRDefault="00670648" w:rsidP="002B7932">
      <w:pPr>
        <w:numPr>
          <w:ilvl w:val="0"/>
          <w:numId w:val="8"/>
        </w:numPr>
        <w:tabs>
          <w:tab w:val="clear" w:pos="2340"/>
        </w:tabs>
        <w:spacing w:before="60" w:line="264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bookmarkStart w:id="28" w:name="_Hlk128642767"/>
      <w:r w:rsidRPr="0093758E">
        <w:rPr>
          <w:rFonts w:ascii="Arial" w:hAnsi="Arial" w:cs="Arial"/>
          <w:sz w:val="22"/>
          <w:szCs w:val="22"/>
        </w:rPr>
        <w:t>Smluvní strany se dohodly, že v případě nástupnictví jsou právní nástupci vázáni ustanoveními této smlouvy v plném rozsahu.</w:t>
      </w:r>
      <w:bookmarkEnd w:id="28"/>
    </w:p>
    <w:p w14:paraId="32CA8238" w14:textId="7E63E61F" w:rsidR="00034BB2" w:rsidRPr="0093758E" w:rsidRDefault="00C439EF" w:rsidP="002B7932">
      <w:pPr>
        <w:numPr>
          <w:ilvl w:val="0"/>
          <w:numId w:val="8"/>
        </w:numPr>
        <w:tabs>
          <w:tab w:val="clear" w:pos="2340"/>
        </w:tabs>
        <w:spacing w:before="60" w:line="264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93758E">
        <w:rPr>
          <w:rFonts w:ascii="Arial" w:hAnsi="Arial" w:cs="Arial"/>
          <w:sz w:val="22"/>
          <w:szCs w:val="22"/>
        </w:rPr>
        <w:t>Dodava</w:t>
      </w:r>
      <w:r w:rsidR="00034BB2" w:rsidRPr="0093758E">
        <w:rPr>
          <w:rFonts w:ascii="Arial" w:hAnsi="Arial" w:cs="Arial"/>
          <w:sz w:val="22"/>
          <w:szCs w:val="22"/>
        </w:rPr>
        <w:t xml:space="preserve">tel bere na vědomí, že objednatel je povinným subjektem dle zákona č. 106/1999 Sb., o svobodném přístupu k informacím, ve znění </w:t>
      </w:r>
      <w:proofErr w:type="spellStart"/>
      <w:r w:rsidR="00034BB2" w:rsidRPr="0093758E">
        <w:rPr>
          <w:rFonts w:ascii="Arial" w:hAnsi="Arial" w:cs="Arial"/>
          <w:sz w:val="22"/>
          <w:szCs w:val="22"/>
        </w:rPr>
        <w:t>pozd</w:t>
      </w:r>
      <w:proofErr w:type="spellEnd"/>
      <w:r w:rsidR="00034BB2" w:rsidRPr="0093758E">
        <w:rPr>
          <w:rFonts w:ascii="Arial" w:hAnsi="Arial" w:cs="Arial"/>
          <w:sz w:val="22"/>
          <w:szCs w:val="22"/>
        </w:rPr>
        <w:t xml:space="preserve">. předpisů, a výslovně souhlasí se zveřejněním celého znění smlouvy včetně všech jejích změn a dodatků, výši skutečně uhrazené ceny za plnění veřejné zakázky a dalších nezbytně nutných dokumentů na profilu zadavatele, a to v souladu zejména s § 219 zákona č. 134/2016 Sb., o zadávání veřejných zakázek, ve znění </w:t>
      </w:r>
      <w:proofErr w:type="spellStart"/>
      <w:r w:rsidR="00034BB2" w:rsidRPr="0093758E">
        <w:rPr>
          <w:rFonts w:ascii="Arial" w:hAnsi="Arial" w:cs="Arial"/>
          <w:sz w:val="22"/>
          <w:szCs w:val="22"/>
        </w:rPr>
        <w:t>pozd</w:t>
      </w:r>
      <w:proofErr w:type="spellEnd"/>
      <w:r w:rsidR="00034BB2" w:rsidRPr="0093758E">
        <w:rPr>
          <w:rFonts w:ascii="Arial" w:hAnsi="Arial" w:cs="Arial"/>
          <w:sz w:val="22"/>
          <w:szCs w:val="22"/>
        </w:rPr>
        <w:t>. předpisů (dále též „zákon o zadávání veřejných zakázek“).</w:t>
      </w:r>
    </w:p>
    <w:p w14:paraId="1DF2750A" w14:textId="0A5E9196" w:rsidR="00034BB2" w:rsidRPr="0093758E" w:rsidRDefault="00C439EF" w:rsidP="002B7932">
      <w:pPr>
        <w:numPr>
          <w:ilvl w:val="0"/>
          <w:numId w:val="8"/>
        </w:numPr>
        <w:tabs>
          <w:tab w:val="clear" w:pos="2340"/>
        </w:tabs>
        <w:spacing w:before="60" w:line="264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93758E">
        <w:rPr>
          <w:rFonts w:ascii="Arial" w:hAnsi="Arial" w:cs="Arial"/>
          <w:sz w:val="22"/>
          <w:szCs w:val="22"/>
        </w:rPr>
        <w:lastRenderedPageBreak/>
        <w:t>Dodava</w:t>
      </w:r>
      <w:r w:rsidR="00034BB2" w:rsidRPr="0093758E">
        <w:rPr>
          <w:rFonts w:ascii="Arial" w:hAnsi="Arial" w:cs="Arial"/>
          <w:sz w:val="22"/>
          <w:szCs w:val="22"/>
        </w:rPr>
        <w:t xml:space="preserve">tel souhlasí se zveřejněním údajů, týkajících se realizované zakázky, tj. jméno, příjmení, název firmy, IČO a znění smlouvy, výše cen dle platného zákona o zadávání veřejných zakázek a ostatních souvisejících právních norem. S tímto, stejně jako s dalším zpracováním údajů, vyslovuje </w:t>
      </w:r>
      <w:r w:rsidRPr="0093758E">
        <w:rPr>
          <w:rFonts w:ascii="Arial" w:hAnsi="Arial" w:cs="Arial"/>
          <w:sz w:val="22"/>
          <w:szCs w:val="22"/>
        </w:rPr>
        <w:t>dodava</w:t>
      </w:r>
      <w:r w:rsidR="00034BB2" w:rsidRPr="0093758E">
        <w:rPr>
          <w:rFonts w:ascii="Arial" w:hAnsi="Arial" w:cs="Arial"/>
          <w:sz w:val="22"/>
          <w:szCs w:val="22"/>
        </w:rPr>
        <w:t>tel souhlas dle ustanovení § 5 odst. 2 zákona č.</w:t>
      </w:r>
      <w:r w:rsidR="00954EFD">
        <w:rPr>
          <w:rFonts w:ascii="Arial" w:hAnsi="Arial" w:cs="Arial"/>
          <w:sz w:val="22"/>
          <w:szCs w:val="22"/>
        </w:rPr>
        <w:t> </w:t>
      </w:r>
      <w:r w:rsidR="00034BB2" w:rsidRPr="0093758E">
        <w:rPr>
          <w:rFonts w:ascii="Arial" w:hAnsi="Arial" w:cs="Arial"/>
          <w:sz w:val="22"/>
          <w:szCs w:val="22"/>
        </w:rPr>
        <w:t>101/2000 Sb., o ochraně osobních údajů, ve znění pozdějších předpisů.</w:t>
      </w:r>
    </w:p>
    <w:p w14:paraId="7980BA2D" w14:textId="077E1B84" w:rsidR="00034BB2" w:rsidRPr="0093758E" w:rsidRDefault="00034BB2" w:rsidP="002B7932">
      <w:pPr>
        <w:numPr>
          <w:ilvl w:val="0"/>
          <w:numId w:val="8"/>
        </w:numPr>
        <w:tabs>
          <w:tab w:val="clear" w:pos="2340"/>
        </w:tabs>
        <w:spacing w:before="60" w:line="264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93758E">
        <w:rPr>
          <w:rFonts w:ascii="Arial" w:hAnsi="Arial" w:cs="Arial"/>
          <w:sz w:val="22"/>
          <w:szCs w:val="22"/>
        </w:rPr>
        <w:t>Smluvní strany souhlasí, aby tato smlouva byla objednatelem zveřejněna v plném rozsahu v elektronickém registru smluv, který slouží k uveřejňování smluv dle zákona č. 340/2015 Sb., o zvláštních podmínkách účinnosti některých smluv, uveřejňování těchto smluv a</w:t>
      </w:r>
      <w:r w:rsidR="00954EFD">
        <w:rPr>
          <w:rFonts w:ascii="Arial" w:hAnsi="Arial" w:cs="Arial"/>
          <w:sz w:val="22"/>
          <w:szCs w:val="22"/>
        </w:rPr>
        <w:t> </w:t>
      </w:r>
      <w:r w:rsidRPr="0093758E">
        <w:rPr>
          <w:rFonts w:ascii="Arial" w:hAnsi="Arial" w:cs="Arial"/>
          <w:sz w:val="22"/>
          <w:szCs w:val="22"/>
        </w:rPr>
        <w:t>o</w:t>
      </w:r>
      <w:r w:rsidR="00954EFD">
        <w:rPr>
          <w:rFonts w:ascii="Arial" w:hAnsi="Arial" w:cs="Arial"/>
          <w:sz w:val="22"/>
          <w:szCs w:val="22"/>
        </w:rPr>
        <w:t> </w:t>
      </w:r>
      <w:r w:rsidRPr="0093758E">
        <w:rPr>
          <w:rFonts w:ascii="Arial" w:hAnsi="Arial" w:cs="Arial"/>
          <w:sz w:val="22"/>
          <w:szCs w:val="22"/>
        </w:rPr>
        <w:t>registru smluv (zákon o registru smluv), ve znění pozdějších předpisů.</w:t>
      </w:r>
    </w:p>
    <w:p w14:paraId="5A733D5E" w14:textId="03100EF0" w:rsidR="00034BB2" w:rsidRPr="0093758E" w:rsidRDefault="00034BB2" w:rsidP="002B7932">
      <w:pPr>
        <w:numPr>
          <w:ilvl w:val="0"/>
          <w:numId w:val="8"/>
        </w:numPr>
        <w:tabs>
          <w:tab w:val="clear" w:pos="2340"/>
        </w:tabs>
        <w:spacing w:before="60" w:line="264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93758E">
        <w:rPr>
          <w:rFonts w:ascii="Arial" w:hAnsi="Arial" w:cs="Arial"/>
          <w:sz w:val="22"/>
          <w:szCs w:val="22"/>
        </w:rPr>
        <w:t xml:space="preserve">Smlouva nabývá platnosti dnem jejího podpisu oběma smluvními stranami. Smlouva, na niž se vztahuje povinnost uveřejnění prostřednictvím registru smluv, nabývá účinnosti nejdříve dnem uveřejnění. Nebyla-li smlouva uveřejněna prostřednictvím registru smluv ani do tří </w:t>
      </w:r>
      <w:r w:rsidR="00670648">
        <w:rPr>
          <w:rFonts w:ascii="Arial" w:hAnsi="Arial" w:cs="Arial"/>
          <w:sz w:val="22"/>
          <w:szCs w:val="22"/>
        </w:rPr>
        <w:t xml:space="preserve">(3) </w:t>
      </w:r>
      <w:r w:rsidRPr="0093758E">
        <w:rPr>
          <w:rFonts w:ascii="Arial" w:hAnsi="Arial" w:cs="Arial"/>
          <w:sz w:val="22"/>
          <w:szCs w:val="22"/>
        </w:rPr>
        <w:t>měsíců ode dne, kdy byla uzavřena, platí, že je zrušena od počátku (nikdy nebyla uzavřena). V ostatních případech platí, že smlouva nabývá účinnosti dnem podpisu oběma smluvními stranami</w:t>
      </w:r>
    </w:p>
    <w:p w14:paraId="12062414" w14:textId="5798C681" w:rsidR="00034BB2" w:rsidRPr="0093758E" w:rsidRDefault="00034BB2" w:rsidP="002B7932">
      <w:pPr>
        <w:numPr>
          <w:ilvl w:val="0"/>
          <w:numId w:val="8"/>
        </w:numPr>
        <w:tabs>
          <w:tab w:val="clear" w:pos="2340"/>
        </w:tabs>
        <w:spacing w:before="60" w:line="264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93758E">
        <w:rPr>
          <w:rFonts w:ascii="Arial" w:hAnsi="Arial" w:cs="Arial"/>
          <w:sz w:val="22"/>
          <w:szCs w:val="22"/>
        </w:rPr>
        <w:t xml:space="preserve">Smlouva je vyhotovena ve čtyřech (4) stejnopisech s platností originálu, z nichž jeden (1) stejnopis obdrží </w:t>
      </w:r>
      <w:r w:rsidR="00C439EF" w:rsidRPr="0093758E">
        <w:rPr>
          <w:rFonts w:ascii="Arial" w:hAnsi="Arial" w:cs="Arial"/>
          <w:sz w:val="22"/>
          <w:szCs w:val="22"/>
        </w:rPr>
        <w:t>dodava</w:t>
      </w:r>
      <w:r w:rsidRPr="0093758E">
        <w:rPr>
          <w:rFonts w:ascii="Arial" w:hAnsi="Arial" w:cs="Arial"/>
          <w:sz w:val="22"/>
          <w:szCs w:val="22"/>
        </w:rPr>
        <w:t>tel a tři (3) stejnopisy si ponechá objednatel.</w:t>
      </w:r>
      <w:r w:rsidR="00A96CBE">
        <w:rPr>
          <w:rFonts w:ascii="Arial" w:hAnsi="Arial" w:cs="Arial"/>
          <w:sz w:val="22"/>
          <w:szCs w:val="22"/>
        </w:rPr>
        <w:t xml:space="preserve"> </w:t>
      </w:r>
      <w:r w:rsidR="00A96CBE" w:rsidRPr="00AE248D">
        <w:rPr>
          <w:rFonts w:ascii="Arial" w:hAnsi="Arial" w:cs="Arial"/>
          <w:sz w:val="22"/>
          <w:szCs w:val="22"/>
        </w:rPr>
        <w:t xml:space="preserve">Pokud se objednatel a dodavatel dohodnou, že smlouva bude </w:t>
      </w:r>
      <w:r w:rsidR="00A96CBE" w:rsidRPr="00AE248D">
        <w:rPr>
          <w:rFonts w:ascii="Arial" w:hAnsi="Arial" w:cs="Arial"/>
          <w:color w:val="000000" w:themeColor="text1"/>
          <w:sz w:val="22"/>
          <w:szCs w:val="22"/>
        </w:rPr>
        <w:t>vyhotovena v elektronické podobě, obdrží každý z nich její elektronický originál.</w:t>
      </w:r>
    </w:p>
    <w:p w14:paraId="10A2E072" w14:textId="77777777" w:rsidR="00034BB2" w:rsidRPr="0093758E" w:rsidRDefault="00034BB2" w:rsidP="002B7932">
      <w:pPr>
        <w:numPr>
          <w:ilvl w:val="0"/>
          <w:numId w:val="8"/>
        </w:numPr>
        <w:tabs>
          <w:tab w:val="clear" w:pos="2340"/>
        </w:tabs>
        <w:spacing w:before="60" w:line="264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93758E">
        <w:rPr>
          <w:rFonts w:ascii="Arial" w:hAnsi="Arial" w:cs="Arial"/>
          <w:sz w:val="22"/>
          <w:szCs w:val="22"/>
        </w:rPr>
        <w:t>Smluvní strany prohlašují, že si smlouvu před jejím podpisem přečetly, že byla uzavřena podle jejich pravé a svobodné vůle, určitě, vážně a srozumitelně a její autentičnost stvrzují svými podpisy.</w:t>
      </w:r>
    </w:p>
    <w:p w14:paraId="0EEE3A7F" w14:textId="17618E6F" w:rsidR="00E179E9" w:rsidRPr="0093758E" w:rsidRDefault="00034BB2" w:rsidP="002B7932">
      <w:pPr>
        <w:numPr>
          <w:ilvl w:val="0"/>
          <w:numId w:val="8"/>
        </w:numPr>
        <w:tabs>
          <w:tab w:val="clear" w:pos="2340"/>
        </w:tabs>
        <w:spacing w:before="60" w:line="264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93758E">
        <w:rPr>
          <w:rFonts w:ascii="Arial" w:hAnsi="Arial" w:cs="Arial"/>
          <w:sz w:val="22"/>
          <w:szCs w:val="22"/>
        </w:rPr>
        <w:t xml:space="preserve">Tato smlouva obsahuje </w:t>
      </w:r>
      <w:proofErr w:type="spellStart"/>
      <w:r w:rsidR="006170B9" w:rsidRPr="0093758E">
        <w:rPr>
          <w:rFonts w:ascii="Arial" w:hAnsi="Arial" w:cs="Arial"/>
          <w:sz w:val="22"/>
          <w:szCs w:val="22"/>
          <w:highlight w:val="green"/>
        </w:rPr>
        <w:t>xxx</w:t>
      </w:r>
      <w:proofErr w:type="spellEnd"/>
      <w:r w:rsidR="006170B9" w:rsidRPr="0093758E">
        <w:rPr>
          <w:rFonts w:ascii="Arial" w:hAnsi="Arial" w:cs="Arial"/>
          <w:sz w:val="22"/>
          <w:szCs w:val="22"/>
        </w:rPr>
        <w:t xml:space="preserve"> (</w:t>
      </w:r>
      <w:r w:rsidRPr="0093758E">
        <w:rPr>
          <w:rFonts w:ascii="Arial" w:hAnsi="Arial" w:cs="Arial"/>
          <w:sz w:val="22"/>
          <w:szCs w:val="22"/>
          <w:highlight w:val="green"/>
        </w:rPr>
        <w:t>x</w:t>
      </w:r>
      <w:r w:rsidR="006170B9" w:rsidRPr="0093758E">
        <w:rPr>
          <w:rFonts w:ascii="Arial" w:hAnsi="Arial" w:cs="Arial"/>
          <w:sz w:val="22"/>
          <w:szCs w:val="22"/>
        </w:rPr>
        <w:t>)</w:t>
      </w:r>
      <w:r w:rsidRPr="0093758E">
        <w:rPr>
          <w:rFonts w:ascii="Arial" w:hAnsi="Arial" w:cs="Arial"/>
          <w:sz w:val="22"/>
          <w:szCs w:val="22"/>
        </w:rPr>
        <w:t xml:space="preserve"> stran</w:t>
      </w:r>
      <w:r w:rsidR="00E179E9" w:rsidRPr="0093758E">
        <w:rPr>
          <w:rFonts w:ascii="Arial" w:hAnsi="Arial" w:cs="Arial"/>
          <w:sz w:val="22"/>
          <w:szCs w:val="22"/>
        </w:rPr>
        <w:t>.</w:t>
      </w:r>
      <w:bookmarkEnd w:id="26"/>
    </w:p>
    <w:p w14:paraId="6446DB19" w14:textId="77777777" w:rsidR="00340C59" w:rsidRPr="0093758E" w:rsidRDefault="00340C59" w:rsidP="002B7932">
      <w:pPr>
        <w:spacing w:before="60" w:line="264" w:lineRule="auto"/>
        <w:rPr>
          <w:rFonts w:ascii="Arial" w:hAnsi="Arial" w:cs="Arial"/>
          <w:sz w:val="22"/>
          <w:szCs w:val="22"/>
        </w:rPr>
      </w:pPr>
    </w:p>
    <w:p w14:paraId="0D503A6F" w14:textId="77777777" w:rsidR="00874BA7" w:rsidRPr="0093758E" w:rsidRDefault="00874BA7" w:rsidP="002B7932">
      <w:pPr>
        <w:spacing w:before="60" w:line="264" w:lineRule="auto"/>
        <w:rPr>
          <w:rFonts w:ascii="Arial" w:hAnsi="Arial" w:cs="Arial"/>
          <w:sz w:val="22"/>
          <w:szCs w:val="22"/>
        </w:rPr>
      </w:pPr>
      <w:r w:rsidRPr="0093758E">
        <w:rPr>
          <w:rFonts w:ascii="Arial" w:hAnsi="Arial" w:cs="Arial"/>
          <w:sz w:val="22"/>
          <w:szCs w:val="22"/>
        </w:rPr>
        <w:t>Přílohy:</w:t>
      </w:r>
    </w:p>
    <w:p w14:paraId="07427835" w14:textId="64F4860B" w:rsidR="0093758E" w:rsidRDefault="002455A5" w:rsidP="002B7932">
      <w:pPr>
        <w:spacing w:before="60" w:line="264" w:lineRule="auto"/>
        <w:ind w:left="426" w:hanging="426"/>
        <w:rPr>
          <w:rFonts w:ascii="Arial" w:hAnsi="Arial" w:cs="Arial"/>
          <w:sz w:val="22"/>
          <w:szCs w:val="22"/>
        </w:rPr>
      </w:pPr>
      <w:bookmarkStart w:id="29" w:name="_Hlk187995141"/>
      <w:r w:rsidRPr="0093758E">
        <w:rPr>
          <w:rFonts w:ascii="Arial" w:hAnsi="Arial" w:cs="Arial"/>
          <w:sz w:val="22"/>
          <w:szCs w:val="22"/>
        </w:rPr>
        <w:t>č. 1</w:t>
      </w:r>
      <w:r w:rsidR="00A96CBE">
        <w:rPr>
          <w:rFonts w:ascii="Arial" w:hAnsi="Arial" w:cs="Arial"/>
          <w:sz w:val="22"/>
          <w:szCs w:val="22"/>
        </w:rPr>
        <w:t>:</w:t>
      </w:r>
      <w:r w:rsidRPr="0093758E">
        <w:rPr>
          <w:rFonts w:ascii="Arial" w:hAnsi="Arial" w:cs="Arial"/>
          <w:sz w:val="22"/>
          <w:szCs w:val="22"/>
        </w:rPr>
        <w:t xml:space="preserve"> </w:t>
      </w:r>
      <w:bookmarkStart w:id="30" w:name="_Hlk187994928"/>
      <w:r w:rsidR="00A96CBE" w:rsidRPr="0093758E">
        <w:rPr>
          <w:rFonts w:ascii="Arial" w:hAnsi="Arial" w:cs="Arial"/>
          <w:sz w:val="22"/>
          <w:szCs w:val="22"/>
        </w:rPr>
        <w:t>Položkový rozpočet (oceněné soupisy stavebních prací, dodávek a služeb)</w:t>
      </w:r>
      <w:bookmarkEnd w:id="30"/>
      <w:r w:rsidR="00A96CBE">
        <w:rPr>
          <w:rFonts w:ascii="Arial" w:hAnsi="Arial" w:cs="Arial"/>
          <w:sz w:val="22"/>
          <w:szCs w:val="22"/>
        </w:rPr>
        <w:t xml:space="preserve"> z n</w:t>
      </w:r>
      <w:r w:rsidR="00A96CBE" w:rsidRPr="00CF0198">
        <w:rPr>
          <w:rFonts w:ascii="Arial" w:hAnsi="Arial" w:cs="Arial"/>
          <w:sz w:val="22"/>
          <w:szCs w:val="22"/>
        </w:rPr>
        <w:t>abídk</w:t>
      </w:r>
      <w:r w:rsidR="00A96CBE">
        <w:rPr>
          <w:rFonts w:ascii="Arial" w:hAnsi="Arial" w:cs="Arial"/>
          <w:sz w:val="22"/>
          <w:szCs w:val="22"/>
        </w:rPr>
        <w:t>y</w:t>
      </w:r>
      <w:r w:rsidR="00A96CBE" w:rsidRPr="00CF0198">
        <w:rPr>
          <w:rFonts w:ascii="Arial" w:hAnsi="Arial" w:cs="Arial"/>
          <w:sz w:val="22"/>
          <w:szCs w:val="22"/>
        </w:rPr>
        <w:t xml:space="preserve"> dodavatele ze dne </w:t>
      </w:r>
      <w:proofErr w:type="spellStart"/>
      <w:r w:rsidR="00A96CBE" w:rsidRPr="00954EFD">
        <w:rPr>
          <w:rFonts w:ascii="Arial" w:hAnsi="Arial" w:cs="Arial"/>
          <w:bCs/>
          <w:sz w:val="22"/>
          <w:szCs w:val="22"/>
          <w:highlight w:val="green"/>
        </w:rPr>
        <w:t>dd</w:t>
      </w:r>
      <w:proofErr w:type="spellEnd"/>
      <w:r w:rsidR="00A96CBE" w:rsidRPr="00954EFD">
        <w:rPr>
          <w:rFonts w:ascii="Arial" w:hAnsi="Arial" w:cs="Arial"/>
          <w:bCs/>
          <w:sz w:val="22"/>
          <w:szCs w:val="22"/>
          <w:highlight w:val="green"/>
        </w:rPr>
        <w:t xml:space="preserve">. </w:t>
      </w:r>
      <w:proofErr w:type="spellStart"/>
      <w:r w:rsidR="00A96CBE" w:rsidRPr="00954EFD">
        <w:rPr>
          <w:rFonts w:ascii="Arial" w:hAnsi="Arial" w:cs="Arial"/>
          <w:bCs/>
          <w:sz w:val="22"/>
          <w:szCs w:val="22"/>
          <w:highlight w:val="green"/>
        </w:rPr>
        <w:t>mmm</w:t>
      </w:r>
      <w:proofErr w:type="spellEnd"/>
      <w:r w:rsidR="00A96CBE" w:rsidRPr="00954EFD">
        <w:rPr>
          <w:rFonts w:ascii="Arial" w:hAnsi="Arial" w:cs="Arial"/>
          <w:bCs/>
          <w:sz w:val="22"/>
          <w:szCs w:val="22"/>
          <w:highlight w:val="green"/>
        </w:rPr>
        <w:t xml:space="preserve"> 20rr</w:t>
      </w:r>
      <w:r w:rsidR="00A96CBE">
        <w:rPr>
          <w:rFonts w:ascii="Arial" w:hAnsi="Arial" w:cs="Arial"/>
          <w:sz w:val="22"/>
          <w:szCs w:val="22"/>
        </w:rPr>
        <w:t xml:space="preserve"> </w:t>
      </w:r>
    </w:p>
    <w:p w14:paraId="59DE5A76" w14:textId="13C73CAD" w:rsidR="00874BA7" w:rsidRPr="0093758E" w:rsidRDefault="0093758E" w:rsidP="002B7932">
      <w:pPr>
        <w:spacing w:before="60" w:line="264" w:lineRule="auto"/>
        <w:ind w:left="426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č. 2</w:t>
      </w:r>
      <w:r w:rsidR="00A96CBE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</w:t>
      </w:r>
      <w:bookmarkEnd w:id="29"/>
      <w:r w:rsidR="00A96CBE">
        <w:rPr>
          <w:rFonts w:ascii="Arial" w:hAnsi="Arial" w:cs="Arial"/>
          <w:sz w:val="22"/>
          <w:szCs w:val="22"/>
        </w:rPr>
        <w:t>Podmínky pro provádění díla</w:t>
      </w:r>
    </w:p>
    <w:p w14:paraId="42414C2A" w14:textId="77777777" w:rsidR="007D0CCA" w:rsidRPr="0093758E" w:rsidRDefault="007D0CCA" w:rsidP="002B7932">
      <w:pPr>
        <w:spacing w:before="60" w:line="264" w:lineRule="auto"/>
        <w:rPr>
          <w:rFonts w:ascii="Arial" w:hAnsi="Arial" w:cs="Arial"/>
          <w:sz w:val="22"/>
          <w:szCs w:val="22"/>
        </w:rPr>
      </w:pPr>
    </w:p>
    <w:p w14:paraId="5E13C54B" w14:textId="7EEC5A9E" w:rsidR="00874BA7" w:rsidRPr="0093758E" w:rsidRDefault="00874BA7" w:rsidP="002B7932">
      <w:pPr>
        <w:spacing w:before="60" w:line="264" w:lineRule="auto"/>
        <w:rPr>
          <w:rFonts w:ascii="Arial" w:hAnsi="Arial" w:cs="Arial"/>
          <w:sz w:val="22"/>
          <w:szCs w:val="22"/>
        </w:rPr>
      </w:pPr>
      <w:r w:rsidRPr="0093758E">
        <w:rPr>
          <w:rFonts w:ascii="Arial" w:hAnsi="Arial" w:cs="Arial"/>
          <w:sz w:val="22"/>
          <w:szCs w:val="22"/>
        </w:rPr>
        <w:t>V </w:t>
      </w:r>
      <w:proofErr w:type="spellStart"/>
      <w:r w:rsidR="006170B9" w:rsidRPr="0093758E">
        <w:rPr>
          <w:rFonts w:ascii="Arial" w:hAnsi="Arial" w:cs="Arial"/>
          <w:sz w:val="22"/>
          <w:szCs w:val="22"/>
          <w:highlight w:val="green"/>
        </w:rPr>
        <w:t>xxx</w:t>
      </w:r>
      <w:proofErr w:type="spellEnd"/>
      <w:r w:rsidR="006170B9" w:rsidRPr="0093758E">
        <w:rPr>
          <w:rFonts w:ascii="Arial" w:hAnsi="Arial" w:cs="Arial"/>
          <w:sz w:val="22"/>
          <w:szCs w:val="22"/>
        </w:rPr>
        <w:tab/>
      </w:r>
      <w:r w:rsidR="006170B9" w:rsidRPr="0093758E">
        <w:rPr>
          <w:rFonts w:ascii="Arial" w:hAnsi="Arial" w:cs="Arial"/>
          <w:sz w:val="22"/>
          <w:szCs w:val="22"/>
        </w:rPr>
        <w:tab/>
      </w:r>
      <w:r w:rsidR="006170B9" w:rsidRPr="0093758E">
        <w:rPr>
          <w:rFonts w:ascii="Arial" w:hAnsi="Arial" w:cs="Arial"/>
          <w:sz w:val="22"/>
          <w:szCs w:val="22"/>
        </w:rPr>
        <w:tab/>
      </w:r>
      <w:r w:rsidR="006170B9" w:rsidRPr="0093758E">
        <w:rPr>
          <w:rFonts w:ascii="Arial" w:hAnsi="Arial" w:cs="Arial"/>
          <w:sz w:val="22"/>
          <w:szCs w:val="22"/>
        </w:rPr>
        <w:tab/>
      </w:r>
      <w:r w:rsidR="006170B9" w:rsidRPr="0093758E">
        <w:rPr>
          <w:rFonts w:ascii="Arial" w:hAnsi="Arial" w:cs="Arial"/>
          <w:sz w:val="22"/>
          <w:szCs w:val="22"/>
        </w:rPr>
        <w:tab/>
      </w:r>
      <w:r w:rsidR="006170B9" w:rsidRPr="0093758E">
        <w:rPr>
          <w:rFonts w:ascii="Arial" w:hAnsi="Arial" w:cs="Arial"/>
          <w:sz w:val="22"/>
          <w:szCs w:val="22"/>
        </w:rPr>
        <w:tab/>
      </w:r>
      <w:r w:rsidR="006170B9" w:rsidRPr="0093758E">
        <w:rPr>
          <w:rFonts w:ascii="Arial" w:hAnsi="Arial" w:cs="Arial"/>
          <w:sz w:val="22"/>
          <w:szCs w:val="22"/>
        </w:rPr>
        <w:tab/>
        <w:t>V Českém Krumlově</w:t>
      </w:r>
    </w:p>
    <w:p w14:paraId="23138F27" w14:textId="1B233A83" w:rsidR="00874BA7" w:rsidRPr="0093758E" w:rsidRDefault="006170B9" w:rsidP="002B7932">
      <w:pPr>
        <w:spacing w:before="1080" w:line="264" w:lineRule="auto"/>
        <w:rPr>
          <w:rFonts w:ascii="Arial" w:hAnsi="Arial" w:cs="Arial"/>
          <w:sz w:val="22"/>
          <w:szCs w:val="22"/>
        </w:rPr>
      </w:pPr>
      <w:r w:rsidRPr="0093758E">
        <w:rPr>
          <w:rFonts w:ascii="Arial" w:hAnsi="Arial" w:cs="Arial"/>
          <w:sz w:val="22"/>
          <w:szCs w:val="22"/>
          <w:highlight w:val="green"/>
        </w:rPr>
        <w:t>j</w:t>
      </w:r>
      <w:r w:rsidR="00FA0849" w:rsidRPr="0093758E">
        <w:rPr>
          <w:rFonts w:ascii="Arial" w:hAnsi="Arial" w:cs="Arial"/>
          <w:sz w:val="22"/>
          <w:szCs w:val="22"/>
          <w:highlight w:val="green"/>
        </w:rPr>
        <w:t>méno, příjmení, funkce</w:t>
      </w:r>
      <w:r w:rsidR="007D0CCA" w:rsidRPr="0093758E">
        <w:rPr>
          <w:rFonts w:ascii="Arial" w:hAnsi="Arial" w:cs="Arial"/>
          <w:sz w:val="22"/>
          <w:szCs w:val="22"/>
        </w:rPr>
        <w:tab/>
      </w:r>
      <w:r w:rsidR="00FA0849" w:rsidRPr="0093758E">
        <w:rPr>
          <w:rFonts w:ascii="Arial" w:hAnsi="Arial" w:cs="Arial"/>
          <w:sz w:val="22"/>
          <w:szCs w:val="22"/>
        </w:rPr>
        <w:tab/>
      </w:r>
      <w:r w:rsidR="00FA0849" w:rsidRPr="0093758E">
        <w:rPr>
          <w:rFonts w:ascii="Arial" w:hAnsi="Arial" w:cs="Arial"/>
          <w:sz w:val="22"/>
          <w:szCs w:val="22"/>
        </w:rPr>
        <w:tab/>
      </w:r>
      <w:r w:rsidR="00FA0849" w:rsidRPr="0093758E">
        <w:rPr>
          <w:rFonts w:ascii="Arial" w:hAnsi="Arial" w:cs="Arial"/>
          <w:sz w:val="22"/>
          <w:szCs w:val="22"/>
        </w:rPr>
        <w:tab/>
        <w:t>jméno, příjmení, funkce</w:t>
      </w:r>
    </w:p>
    <w:p w14:paraId="245746A1" w14:textId="6740D9B8" w:rsidR="00E86E1C" w:rsidRPr="0093758E" w:rsidRDefault="00E86E1C" w:rsidP="002B7932">
      <w:pPr>
        <w:spacing w:before="60" w:line="264" w:lineRule="auto"/>
        <w:rPr>
          <w:rFonts w:ascii="Arial" w:hAnsi="Arial" w:cs="Arial"/>
          <w:sz w:val="22"/>
          <w:szCs w:val="22"/>
        </w:rPr>
      </w:pPr>
      <w:r w:rsidRPr="0093758E">
        <w:rPr>
          <w:rFonts w:ascii="Arial" w:hAnsi="Arial" w:cs="Arial"/>
          <w:sz w:val="22"/>
          <w:szCs w:val="22"/>
          <w:highlight w:val="green"/>
        </w:rPr>
        <w:t>název</w:t>
      </w:r>
      <w:r w:rsidR="006170B9" w:rsidRPr="0093758E">
        <w:rPr>
          <w:rFonts w:ascii="Arial" w:hAnsi="Arial" w:cs="Arial"/>
          <w:sz w:val="22"/>
          <w:szCs w:val="22"/>
        </w:rPr>
        <w:tab/>
      </w:r>
      <w:r w:rsidR="006170B9" w:rsidRPr="0093758E">
        <w:rPr>
          <w:rFonts w:ascii="Arial" w:hAnsi="Arial" w:cs="Arial"/>
          <w:sz w:val="22"/>
          <w:szCs w:val="22"/>
        </w:rPr>
        <w:tab/>
      </w:r>
      <w:r w:rsidR="006170B9" w:rsidRPr="0093758E">
        <w:rPr>
          <w:rFonts w:ascii="Arial" w:hAnsi="Arial" w:cs="Arial"/>
          <w:sz w:val="22"/>
          <w:szCs w:val="22"/>
        </w:rPr>
        <w:tab/>
      </w:r>
      <w:r w:rsidR="006170B9" w:rsidRPr="0093758E">
        <w:rPr>
          <w:rFonts w:ascii="Arial" w:hAnsi="Arial" w:cs="Arial"/>
          <w:sz w:val="22"/>
          <w:szCs w:val="22"/>
        </w:rPr>
        <w:tab/>
      </w:r>
      <w:r w:rsidR="006170B9" w:rsidRPr="0093758E">
        <w:rPr>
          <w:rFonts w:ascii="Arial" w:hAnsi="Arial" w:cs="Arial"/>
          <w:sz w:val="22"/>
          <w:szCs w:val="22"/>
        </w:rPr>
        <w:tab/>
      </w:r>
      <w:r w:rsidR="006170B9" w:rsidRPr="0093758E">
        <w:rPr>
          <w:rFonts w:ascii="Arial" w:hAnsi="Arial" w:cs="Arial"/>
          <w:sz w:val="22"/>
          <w:szCs w:val="22"/>
        </w:rPr>
        <w:tab/>
      </w:r>
      <w:r w:rsidR="006170B9" w:rsidRPr="0093758E">
        <w:rPr>
          <w:rFonts w:ascii="Arial" w:hAnsi="Arial" w:cs="Arial"/>
          <w:sz w:val="22"/>
          <w:szCs w:val="22"/>
        </w:rPr>
        <w:tab/>
        <w:t>Město Český Krumlov</w:t>
      </w:r>
    </w:p>
    <w:sectPr w:rsidR="00E86E1C" w:rsidRPr="0093758E" w:rsidSect="00A138A9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8" w:right="1134" w:bottom="1134" w:left="1418" w:header="709" w:footer="59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746D24" w14:textId="77777777" w:rsidR="00D61C7C" w:rsidRDefault="00D61C7C">
      <w:r>
        <w:separator/>
      </w:r>
    </w:p>
  </w:endnote>
  <w:endnote w:type="continuationSeparator" w:id="0">
    <w:p w14:paraId="066572D9" w14:textId="77777777" w:rsidR="00D61C7C" w:rsidRDefault="00D61C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charset w:val="EE"/>
    <w:family w:val="roman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1208">
    <w:altName w:val="Times New Roman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AE8AF7" w14:textId="61F2409B" w:rsidR="00A138A9" w:rsidRPr="00A96CBE" w:rsidRDefault="00A138A9" w:rsidP="00A96CBE">
    <w:pPr>
      <w:pStyle w:val="Zpat"/>
      <w:spacing w:before="120"/>
      <w:jc w:val="center"/>
      <w:rPr>
        <w:rFonts w:ascii="Arial" w:hAnsi="Arial" w:cs="Arial"/>
        <w:sz w:val="20"/>
        <w:szCs w:val="20"/>
      </w:rPr>
    </w:pPr>
    <w:r w:rsidRPr="00A96CBE">
      <w:rPr>
        <w:rFonts w:ascii="Arial" w:hAnsi="Arial" w:cs="Arial"/>
        <w:sz w:val="20"/>
        <w:szCs w:val="20"/>
      </w:rPr>
      <w:t xml:space="preserve">Smlouva o dílo </w:t>
    </w:r>
    <w:r w:rsidR="002B7932" w:rsidRPr="002B7932">
      <w:rPr>
        <w:rFonts w:ascii="Arial" w:hAnsi="Arial" w:cs="Arial"/>
        <w:sz w:val="20"/>
        <w:szCs w:val="20"/>
      </w:rPr>
      <w:t xml:space="preserve">ČSK Český Krumlov, U Trojice rekonstrukce elektroinstalace a </w:t>
    </w:r>
    <w:proofErr w:type="spellStart"/>
    <w:r w:rsidR="002B7932" w:rsidRPr="002B7932">
      <w:rPr>
        <w:rFonts w:ascii="Arial" w:hAnsi="Arial" w:cs="Arial"/>
        <w:sz w:val="20"/>
        <w:szCs w:val="20"/>
      </w:rPr>
      <w:t>MaR</w:t>
    </w:r>
    <w:proofErr w:type="spellEnd"/>
    <w:r w:rsidRPr="00A96CBE">
      <w:rPr>
        <w:rFonts w:ascii="Arial" w:hAnsi="Arial" w:cs="Arial"/>
        <w:sz w:val="20"/>
        <w:szCs w:val="20"/>
      </w:rPr>
      <w:t xml:space="preserve"> (VZCK </w:t>
    </w:r>
    <w:r w:rsidR="002B7932">
      <w:rPr>
        <w:rFonts w:ascii="Arial" w:hAnsi="Arial" w:cs="Arial"/>
        <w:sz w:val="20"/>
        <w:szCs w:val="20"/>
      </w:rPr>
      <w:t>133</w:t>
    </w:r>
    <w:r w:rsidRPr="00A96CBE">
      <w:rPr>
        <w:rFonts w:ascii="Arial" w:hAnsi="Arial" w:cs="Arial"/>
        <w:sz w:val="20"/>
        <w:szCs w:val="20"/>
      </w:rPr>
      <w:t>/</w:t>
    </w:r>
    <w:r w:rsidR="002B7932">
      <w:rPr>
        <w:rFonts w:ascii="Arial" w:hAnsi="Arial" w:cs="Arial"/>
        <w:sz w:val="20"/>
        <w:szCs w:val="20"/>
      </w:rPr>
      <w:t>2025</w:t>
    </w:r>
    <w:r w:rsidRPr="00A96CBE">
      <w:rPr>
        <w:rFonts w:ascii="Arial" w:hAnsi="Arial" w:cs="Arial"/>
        <w:sz w:val="20"/>
        <w:szCs w:val="20"/>
      </w:rPr>
      <w:t>)</w:t>
    </w:r>
  </w:p>
  <w:p w14:paraId="23F6A937" w14:textId="4D4012C0" w:rsidR="00360692" w:rsidRPr="002B7932" w:rsidRDefault="00A138A9" w:rsidP="002B7932">
    <w:pPr>
      <w:pStyle w:val="Zpat"/>
      <w:spacing w:before="120"/>
      <w:jc w:val="center"/>
      <w:rPr>
        <w:rFonts w:ascii="Arial" w:hAnsi="Arial" w:cs="Arial"/>
        <w:sz w:val="20"/>
        <w:szCs w:val="20"/>
      </w:rPr>
    </w:pPr>
    <w:r w:rsidRPr="00A96CBE">
      <w:rPr>
        <w:rFonts w:ascii="Arial" w:hAnsi="Arial" w:cs="Arial"/>
        <w:sz w:val="20"/>
        <w:szCs w:val="20"/>
      </w:rPr>
      <w:t xml:space="preserve">strana </w:t>
    </w:r>
    <w:r w:rsidRPr="00A96CBE">
      <w:rPr>
        <w:rFonts w:ascii="Arial" w:hAnsi="Arial" w:cs="Arial"/>
        <w:sz w:val="20"/>
        <w:szCs w:val="20"/>
      </w:rPr>
      <w:fldChar w:fldCharType="begin"/>
    </w:r>
    <w:r w:rsidRPr="00A96CBE">
      <w:rPr>
        <w:rFonts w:ascii="Arial" w:hAnsi="Arial" w:cs="Arial"/>
        <w:sz w:val="20"/>
        <w:szCs w:val="20"/>
      </w:rPr>
      <w:instrText>PAGE   \* MERGEFORMAT</w:instrText>
    </w:r>
    <w:r w:rsidRPr="00A96CBE">
      <w:rPr>
        <w:rFonts w:ascii="Arial" w:hAnsi="Arial" w:cs="Arial"/>
        <w:sz w:val="20"/>
        <w:szCs w:val="20"/>
      </w:rPr>
      <w:fldChar w:fldCharType="separate"/>
    </w:r>
    <w:r w:rsidRPr="00A96CBE">
      <w:rPr>
        <w:rFonts w:ascii="Arial" w:hAnsi="Arial" w:cs="Arial"/>
        <w:sz w:val="20"/>
        <w:szCs w:val="20"/>
      </w:rPr>
      <w:t>1</w:t>
    </w:r>
    <w:r w:rsidRPr="00A96CBE">
      <w:rPr>
        <w:rFonts w:ascii="Arial" w:hAnsi="Arial" w:cs="Arial"/>
        <w:sz w:val="20"/>
        <w:szCs w:val="20"/>
      </w:rPr>
      <w:fldChar w:fldCharType="end"/>
    </w:r>
    <w:r w:rsidRPr="00A96CBE">
      <w:rPr>
        <w:rFonts w:ascii="Arial" w:hAnsi="Arial" w:cs="Arial"/>
        <w:sz w:val="20"/>
        <w:szCs w:val="20"/>
      </w:rPr>
      <w:t xml:space="preserve"> (celkem</w:t>
    </w:r>
    <w:r w:rsidR="00954EFD">
      <w:rPr>
        <w:rFonts w:ascii="Arial" w:hAnsi="Arial" w:cs="Arial"/>
        <w:sz w:val="20"/>
        <w:szCs w:val="20"/>
      </w:rPr>
      <w:t xml:space="preserve"> </w:t>
    </w:r>
    <w:r w:rsidR="00954EFD" w:rsidRPr="007123D6">
      <w:rPr>
        <w:rFonts w:ascii="Arial" w:hAnsi="Arial" w:cs="Arial"/>
        <w:sz w:val="20"/>
        <w:szCs w:val="20"/>
      </w:rPr>
      <w:fldChar w:fldCharType="begin"/>
    </w:r>
    <w:r w:rsidR="00954EFD" w:rsidRPr="007123D6">
      <w:rPr>
        <w:rFonts w:ascii="Arial" w:hAnsi="Arial" w:cs="Arial"/>
        <w:sz w:val="20"/>
        <w:szCs w:val="20"/>
      </w:rPr>
      <w:instrText>NUMPAGES  \* Arabic  \* MERGEFORMAT</w:instrText>
    </w:r>
    <w:r w:rsidR="00954EFD" w:rsidRPr="007123D6">
      <w:rPr>
        <w:rFonts w:ascii="Arial" w:hAnsi="Arial" w:cs="Arial"/>
        <w:sz w:val="20"/>
        <w:szCs w:val="20"/>
      </w:rPr>
      <w:fldChar w:fldCharType="separate"/>
    </w:r>
    <w:r w:rsidR="00954EFD">
      <w:rPr>
        <w:rFonts w:ascii="Arial" w:hAnsi="Arial" w:cs="Arial"/>
        <w:sz w:val="20"/>
        <w:szCs w:val="20"/>
      </w:rPr>
      <w:t>8</w:t>
    </w:r>
    <w:r w:rsidR="00954EFD" w:rsidRPr="007123D6">
      <w:rPr>
        <w:rFonts w:ascii="Arial" w:hAnsi="Arial" w:cs="Arial"/>
        <w:sz w:val="20"/>
        <w:szCs w:val="20"/>
      </w:rPr>
      <w:fldChar w:fldCharType="end"/>
    </w:r>
    <w:r w:rsidRPr="00A96CBE">
      <w:rPr>
        <w:rFonts w:ascii="Arial" w:hAnsi="Arial" w:cs="Arial"/>
        <w:sz w:val="20"/>
        <w:szCs w:val="20"/>
      </w:rPr>
      <w:t>)</w:t>
    </w:r>
  </w:p>
  <w:p w14:paraId="5C58DB6A" w14:textId="77777777" w:rsidR="002B7932" w:rsidRDefault="002B793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6ADE62" w14:textId="77777777" w:rsidR="00D61C7C" w:rsidRDefault="00D61C7C">
      <w:r>
        <w:separator/>
      </w:r>
    </w:p>
  </w:footnote>
  <w:footnote w:type="continuationSeparator" w:id="0">
    <w:p w14:paraId="740CE438" w14:textId="77777777" w:rsidR="00D61C7C" w:rsidRDefault="00D61C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36D76D" w14:textId="580C2C03" w:rsidR="00360692" w:rsidRDefault="00A03028">
    <w:pPr>
      <w:pStyle w:val="Zhlav"/>
    </w:pPr>
    <w:r>
      <w:rPr>
        <w:noProof/>
      </w:rPr>
      <w:pict w14:anchorId="3B62CAD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31639845" o:spid="_x0000_s1026" type="#_x0000_t136" style="position:absolute;margin-left:0;margin-top:0;width:471pt;height:188.4pt;rotation:315;z-index:-251655168;mso-position-horizontal:center;mso-position-horizontal-relative:margin;mso-position-vertical:center;mso-position-vertical-relative:margin" o:allowincell="f" fillcolor="silver" stroked="f">
          <v:textpath style="font-family:&quot;arial&quot;;font-size:1pt" string="Návrh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A00134" w14:textId="107821B5" w:rsidR="00360692" w:rsidRDefault="00A03028">
    <w:pPr>
      <w:pStyle w:val="Zhlav"/>
    </w:pPr>
    <w:r>
      <w:rPr>
        <w:noProof/>
      </w:rPr>
      <w:pict w14:anchorId="2AF4E81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31639846" o:spid="_x0000_s1027" type="#_x0000_t136" style="position:absolute;margin-left:0;margin-top:0;width:471pt;height:188.4pt;rotation:315;z-index:-251653120;mso-position-horizontal:center;mso-position-horizontal-relative:margin;mso-position-vertical:center;mso-position-vertical-relative:margin" o:allowincell="f" fillcolor="silver" stroked="f">
          <v:textpath style="font-family:&quot;arial&quot;;font-size:1pt" string="Návrh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FDF787" w14:textId="398F02E7" w:rsidR="00360692" w:rsidRDefault="00A03028">
    <w:pPr>
      <w:pStyle w:val="Zhlav"/>
    </w:pPr>
    <w:r>
      <w:rPr>
        <w:noProof/>
      </w:rPr>
      <w:pict w14:anchorId="37FB2A3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31639844" o:spid="_x0000_s1025" type="#_x0000_t136" style="position:absolute;margin-left:0;margin-top:0;width:471pt;height:188.4pt;rotation:315;z-index:-251657216;mso-position-horizontal:center;mso-position-horizontal-relative:margin;mso-position-vertical:center;mso-position-vertical-relative:margin" o:allowincell="f" fillcolor="silver" stroked="f">
          <v:textpath style="font-family:&quot;arial&quot;;font-size:1pt" string="Návrh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6766C"/>
    <w:multiLevelType w:val="hybridMultilevel"/>
    <w:tmpl w:val="DBFE5EC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820FA5"/>
    <w:multiLevelType w:val="hybridMultilevel"/>
    <w:tmpl w:val="C5144A48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B640A17"/>
    <w:multiLevelType w:val="hybridMultilevel"/>
    <w:tmpl w:val="5B0EAB06"/>
    <w:lvl w:ilvl="0" w:tplc="FFFFFFF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CF52B06"/>
    <w:multiLevelType w:val="hybridMultilevel"/>
    <w:tmpl w:val="62EEB24A"/>
    <w:lvl w:ilvl="0" w:tplc="320671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484C56"/>
    <w:multiLevelType w:val="hybridMultilevel"/>
    <w:tmpl w:val="A566EA7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3F11F24"/>
    <w:multiLevelType w:val="multilevel"/>
    <w:tmpl w:val="C08C520A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 w:val="0"/>
        <w:bCs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004"/>
        </w:tabs>
        <w:ind w:left="1004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506"/>
        </w:tabs>
        <w:ind w:left="1506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648"/>
        </w:tabs>
        <w:ind w:left="1648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2150"/>
        </w:tabs>
        <w:ind w:left="215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2292"/>
        </w:tabs>
        <w:ind w:left="2292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2794"/>
        </w:tabs>
        <w:ind w:left="2794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2936"/>
        </w:tabs>
        <w:ind w:left="2936" w:hanging="1800"/>
      </w:pPr>
      <w:rPr>
        <w:rFonts w:hint="default"/>
        <w:color w:val="auto"/>
      </w:rPr>
    </w:lvl>
  </w:abstractNum>
  <w:abstractNum w:abstractNumId="6" w15:restartNumberingAfterBreak="0">
    <w:nsid w:val="27CF6A03"/>
    <w:multiLevelType w:val="hybridMultilevel"/>
    <w:tmpl w:val="F17CE0F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3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2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Times New Roman"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8CE18F1"/>
    <w:multiLevelType w:val="hybridMultilevel"/>
    <w:tmpl w:val="62EEB24A"/>
    <w:lvl w:ilvl="0" w:tplc="320671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F674FF9"/>
    <w:multiLevelType w:val="multilevel"/>
    <w:tmpl w:val="E24AD178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425"/>
      </w:pPr>
      <w:rPr>
        <w:rFonts w:ascii="Arial" w:hAnsi="Arial" w:cs="Arial" w:hint="default"/>
        <w:b w:val="0"/>
        <w:bCs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004"/>
        </w:tabs>
        <w:ind w:left="1004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506"/>
        </w:tabs>
        <w:ind w:left="1506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648"/>
        </w:tabs>
        <w:ind w:left="1648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2150"/>
        </w:tabs>
        <w:ind w:left="215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2292"/>
        </w:tabs>
        <w:ind w:left="2292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2794"/>
        </w:tabs>
        <w:ind w:left="2794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2936"/>
        </w:tabs>
        <w:ind w:left="2936" w:hanging="1800"/>
      </w:pPr>
      <w:rPr>
        <w:rFonts w:hint="default"/>
        <w:color w:val="auto"/>
      </w:rPr>
    </w:lvl>
  </w:abstractNum>
  <w:abstractNum w:abstractNumId="9" w15:restartNumberingAfterBreak="0">
    <w:nsid w:val="31DA2719"/>
    <w:multiLevelType w:val="hybridMultilevel"/>
    <w:tmpl w:val="CC9AA3EC"/>
    <w:lvl w:ilvl="0" w:tplc="320671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FF162B"/>
    <w:multiLevelType w:val="hybridMultilevel"/>
    <w:tmpl w:val="45728B6C"/>
    <w:lvl w:ilvl="0" w:tplc="59BA86DE">
      <w:start w:val="1"/>
      <w:numFmt w:val="lowerLetter"/>
      <w:lvlText w:val="%1)"/>
      <w:lvlJc w:val="left"/>
      <w:pPr>
        <w:ind w:left="1146" w:hanging="360"/>
      </w:pPr>
    </w:lvl>
    <w:lvl w:ilvl="1" w:tplc="A14ED172">
      <w:start w:val="1"/>
      <w:numFmt w:val="lowerLetter"/>
      <w:lvlText w:val="d%2)"/>
      <w:lvlJc w:val="left"/>
      <w:pPr>
        <w:ind w:left="1440" w:hanging="360"/>
      </w:pPr>
    </w:lvl>
    <w:lvl w:ilvl="2" w:tplc="110C5DF6">
      <w:start w:val="1"/>
      <w:numFmt w:val="bullet"/>
      <w:lvlText w:val="-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ABF02F2"/>
    <w:multiLevelType w:val="hybridMultilevel"/>
    <w:tmpl w:val="1EBA3C52"/>
    <w:lvl w:ilvl="0" w:tplc="70BAFE32">
      <w:start w:val="1"/>
      <w:numFmt w:val="upperRoman"/>
      <w:suff w:val="space"/>
      <w:lvlText w:val="%1."/>
      <w:lvlJc w:val="left"/>
      <w:pPr>
        <w:ind w:left="4404" w:hanging="624"/>
      </w:pPr>
      <w:rPr>
        <w:rFonts w:hint="default"/>
      </w:rPr>
    </w:lvl>
    <w:lvl w:ilvl="1" w:tplc="9C1EA9A2">
      <w:start w:val="1"/>
      <w:numFmt w:val="decimal"/>
      <w:lvlText w:val="%2."/>
      <w:lvlJc w:val="left"/>
      <w:pPr>
        <w:tabs>
          <w:tab w:val="num" w:pos="4710"/>
        </w:tabs>
        <w:ind w:left="471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5430" w:hanging="180"/>
      </w:pPr>
    </w:lvl>
    <w:lvl w:ilvl="3" w:tplc="0405000F" w:tentative="1">
      <w:start w:val="1"/>
      <w:numFmt w:val="decimal"/>
      <w:lvlText w:val="%4."/>
      <w:lvlJc w:val="left"/>
      <w:pPr>
        <w:ind w:left="6150" w:hanging="360"/>
      </w:pPr>
    </w:lvl>
    <w:lvl w:ilvl="4" w:tplc="04050019" w:tentative="1">
      <w:start w:val="1"/>
      <w:numFmt w:val="lowerLetter"/>
      <w:lvlText w:val="%5."/>
      <w:lvlJc w:val="left"/>
      <w:pPr>
        <w:ind w:left="6870" w:hanging="360"/>
      </w:pPr>
    </w:lvl>
    <w:lvl w:ilvl="5" w:tplc="0405001B" w:tentative="1">
      <w:start w:val="1"/>
      <w:numFmt w:val="lowerRoman"/>
      <w:lvlText w:val="%6."/>
      <w:lvlJc w:val="right"/>
      <w:pPr>
        <w:ind w:left="7590" w:hanging="180"/>
      </w:pPr>
    </w:lvl>
    <w:lvl w:ilvl="6" w:tplc="0405000F" w:tentative="1">
      <w:start w:val="1"/>
      <w:numFmt w:val="decimal"/>
      <w:lvlText w:val="%7."/>
      <w:lvlJc w:val="left"/>
      <w:pPr>
        <w:ind w:left="8310" w:hanging="360"/>
      </w:pPr>
    </w:lvl>
    <w:lvl w:ilvl="7" w:tplc="04050019" w:tentative="1">
      <w:start w:val="1"/>
      <w:numFmt w:val="lowerLetter"/>
      <w:lvlText w:val="%8."/>
      <w:lvlJc w:val="left"/>
      <w:pPr>
        <w:ind w:left="9030" w:hanging="360"/>
      </w:pPr>
    </w:lvl>
    <w:lvl w:ilvl="8" w:tplc="0405001B" w:tentative="1">
      <w:start w:val="1"/>
      <w:numFmt w:val="lowerRoman"/>
      <w:lvlText w:val="%9."/>
      <w:lvlJc w:val="right"/>
      <w:pPr>
        <w:ind w:left="9750" w:hanging="180"/>
      </w:pPr>
    </w:lvl>
  </w:abstractNum>
  <w:abstractNum w:abstractNumId="12" w15:restartNumberingAfterBreak="0">
    <w:nsid w:val="4E346EDC"/>
    <w:multiLevelType w:val="hybridMultilevel"/>
    <w:tmpl w:val="64D4A74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F302C0E"/>
    <w:multiLevelType w:val="hybridMultilevel"/>
    <w:tmpl w:val="BFFE26D2"/>
    <w:lvl w:ilvl="0" w:tplc="A04AB99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29E4AAD"/>
    <w:multiLevelType w:val="hybridMultilevel"/>
    <w:tmpl w:val="62EEB24A"/>
    <w:lvl w:ilvl="0" w:tplc="320671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68D2ADA"/>
    <w:multiLevelType w:val="hybridMultilevel"/>
    <w:tmpl w:val="41D273B2"/>
    <w:lvl w:ilvl="0" w:tplc="FFFFFFF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47F1A6A"/>
    <w:multiLevelType w:val="multilevel"/>
    <w:tmpl w:val="121C00DA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7461C94"/>
    <w:multiLevelType w:val="hybridMultilevel"/>
    <w:tmpl w:val="12C8C346"/>
    <w:lvl w:ilvl="0" w:tplc="FFFFFFF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93815261">
    <w:abstractNumId w:val="12"/>
  </w:num>
  <w:num w:numId="2" w16cid:durableId="2013413553">
    <w:abstractNumId w:val="4"/>
  </w:num>
  <w:num w:numId="3" w16cid:durableId="2144499125">
    <w:abstractNumId w:val="6"/>
  </w:num>
  <w:num w:numId="4" w16cid:durableId="1967614047">
    <w:abstractNumId w:val="1"/>
  </w:num>
  <w:num w:numId="5" w16cid:durableId="1315061641">
    <w:abstractNumId w:val="2"/>
  </w:num>
  <w:num w:numId="6" w16cid:durableId="1026563306">
    <w:abstractNumId w:val="15"/>
  </w:num>
  <w:num w:numId="7" w16cid:durableId="1690638559">
    <w:abstractNumId w:val="17"/>
  </w:num>
  <w:num w:numId="8" w16cid:durableId="1744595892">
    <w:abstractNumId w:val="16"/>
  </w:num>
  <w:num w:numId="9" w16cid:durableId="398551401">
    <w:abstractNumId w:val="11"/>
  </w:num>
  <w:num w:numId="10" w16cid:durableId="859394018">
    <w:abstractNumId w:val="3"/>
  </w:num>
  <w:num w:numId="11" w16cid:durableId="1423836543">
    <w:abstractNumId w:val="9"/>
  </w:num>
  <w:num w:numId="12" w16cid:durableId="392626425">
    <w:abstractNumId w:val="7"/>
  </w:num>
  <w:num w:numId="13" w16cid:durableId="1901864419">
    <w:abstractNumId w:val="14"/>
  </w:num>
  <w:num w:numId="14" w16cid:durableId="977685508">
    <w:abstractNumId w:val="13"/>
  </w:num>
  <w:num w:numId="15" w16cid:durableId="371350029">
    <w:abstractNumId w:val="1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536847845">
    <w:abstractNumId w:val="5"/>
  </w:num>
  <w:num w:numId="17" w16cid:durableId="1679238420">
    <w:abstractNumId w:val="8"/>
  </w:num>
  <w:num w:numId="18" w16cid:durableId="1208755905">
    <w:abstractNumId w:val="10"/>
  </w:num>
  <w:num w:numId="19" w16cid:durableId="1440177001">
    <w:abstractNumId w:val="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F8E"/>
    <w:rsid w:val="00013C47"/>
    <w:rsid w:val="00015660"/>
    <w:rsid w:val="00027407"/>
    <w:rsid w:val="00034BB2"/>
    <w:rsid w:val="000354C2"/>
    <w:rsid w:val="000376CF"/>
    <w:rsid w:val="0004037E"/>
    <w:rsid w:val="000425D9"/>
    <w:rsid w:val="00050B81"/>
    <w:rsid w:val="0005213B"/>
    <w:rsid w:val="00065732"/>
    <w:rsid w:val="00077A18"/>
    <w:rsid w:val="000817AE"/>
    <w:rsid w:val="00085440"/>
    <w:rsid w:val="000910D2"/>
    <w:rsid w:val="000A3320"/>
    <w:rsid w:val="000A358B"/>
    <w:rsid w:val="000D320C"/>
    <w:rsid w:val="000D5369"/>
    <w:rsid w:val="000E733B"/>
    <w:rsid w:val="000F09D2"/>
    <w:rsid w:val="000F16E5"/>
    <w:rsid w:val="000F1E90"/>
    <w:rsid w:val="000F66C6"/>
    <w:rsid w:val="001071F1"/>
    <w:rsid w:val="00107AEB"/>
    <w:rsid w:val="001121F2"/>
    <w:rsid w:val="00120B01"/>
    <w:rsid w:val="0012143F"/>
    <w:rsid w:val="0012202C"/>
    <w:rsid w:val="00122E54"/>
    <w:rsid w:val="00131739"/>
    <w:rsid w:val="00134146"/>
    <w:rsid w:val="00145AB9"/>
    <w:rsid w:val="00151B4B"/>
    <w:rsid w:val="00152CA1"/>
    <w:rsid w:val="001606A4"/>
    <w:rsid w:val="00160995"/>
    <w:rsid w:val="00164848"/>
    <w:rsid w:val="0016769F"/>
    <w:rsid w:val="001953AA"/>
    <w:rsid w:val="0019660F"/>
    <w:rsid w:val="00196F65"/>
    <w:rsid w:val="001C2A09"/>
    <w:rsid w:val="001C4BE1"/>
    <w:rsid w:val="001D3DE4"/>
    <w:rsid w:val="001E00FB"/>
    <w:rsid w:val="001E15FF"/>
    <w:rsid w:val="001E3347"/>
    <w:rsid w:val="001E4A29"/>
    <w:rsid w:val="001E77D9"/>
    <w:rsid w:val="001F4254"/>
    <w:rsid w:val="002121F9"/>
    <w:rsid w:val="00213B64"/>
    <w:rsid w:val="002238FF"/>
    <w:rsid w:val="00227270"/>
    <w:rsid w:val="00235F6C"/>
    <w:rsid w:val="002455A5"/>
    <w:rsid w:val="002616DC"/>
    <w:rsid w:val="00261CD4"/>
    <w:rsid w:val="0026204F"/>
    <w:rsid w:val="002655DF"/>
    <w:rsid w:val="002708E2"/>
    <w:rsid w:val="00272369"/>
    <w:rsid w:val="00276B20"/>
    <w:rsid w:val="00280618"/>
    <w:rsid w:val="002849D3"/>
    <w:rsid w:val="00290DAF"/>
    <w:rsid w:val="002913F3"/>
    <w:rsid w:val="002914EE"/>
    <w:rsid w:val="002968BA"/>
    <w:rsid w:val="002A1BC4"/>
    <w:rsid w:val="002A22E4"/>
    <w:rsid w:val="002B7932"/>
    <w:rsid w:val="002C0F46"/>
    <w:rsid w:val="002C7FB7"/>
    <w:rsid w:val="002D5257"/>
    <w:rsid w:val="002D5A3E"/>
    <w:rsid w:val="002E121D"/>
    <w:rsid w:val="002E3EC2"/>
    <w:rsid w:val="002E496F"/>
    <w:rsid w:val="002F5528"/>
    <w:rsid w:val="003008A7"/>
    <w:rsid w:val="00302A94"/>
    <w:rsid w:val="00316F69"/>
    <w:rsid w:val="0033004A"/>
    <w:rsid w:val="00330997"/>
    <w:rsid w:val="00332023"/>
    <w:rsid w:val="00334B2A"/>
    <w:rsid w:val="00340C59"/>
    <w:rsid w:val="003427CE"/>
    <w:rsid w:val="00343ED0"/>
    <w:rsid w:val="00351B2C"/>
    <w:rsid w:val="00352A10"/>
    <w:rsid w:val="00360692"/>
    <w:rsid w:val="00361C44"/>
    <w:rsid w:val="003649C5"/>
    <w:rsid w:val="003676FA"/>
    <w:rsid w:val="003702D7"/>
    <w:rsid w:val="00370C64"/>
    <w:rsid w:val="00374E13"/>
    <w:rsid w:val="00377927"/>
    <w:rsid w:val="003832AF"/>
    <w:rsid w:val="00392CBC"/>
    <w:rsid w:val="003934F1"/>
    <w:rsid w:val="0039457D"/>
    <w:rsid w:val="003A0877"/>
    <w:rsid w:val="003A2170"/>
    <w:rsid w:val="003A45AB"/>
    <w:rsid w:val="003A4E90"/>
    <w:rsid w:val="003A5241"/>
    <w:rsid w:val="003B1F56"/>
    <w:rsid w:val="003B5C97"/>
    <w:rsid w:val="003C4177"/>
    <w:rsid w:val="003D31DB"/>
    <w:rsid w:val="003D6540"/>
    <w:rsid w:val="003E072F"/>
    <w:rsid w:val="003E4098"/>
    <w:rsid w:val="003E43E4"/>
    <w:rsid w:val="003F1A07"/>
    <w:rsid w:val="003F672A"/>
    <w:rsid w:val="003F7C9A"/>
    <w:rsid w:val="00401539"/>
    <w:rsid w:val="0040182F"/>
    <w:rsid w:val="00410868"/>
    <w:rsid w:val="004174DA"/>
    <w:rsid w:val="0042591F"/>
    <w:rsid w:val="004277DC"/>
    <w:rsid w:val="004309F4"/>
    <w:rsid w:val="004444C3"/>
    <w:rsid w:val="004456E9"/>
    <w:rsid w:val="00447A83"/>
    <w:rsid w:val="004637B0"/>
    <w:rsid w:val="00481039"/>
    <w:rsid w:val="004829E2"/>
    <w:rsid w:val="00487DE1"/>
    <w:rsid w:val="00495CC6"/>
    <w:rsid w:val="00496C15"/>
    <w:rsid w:val="004B6BF8"/>
    <w:rsid w:val="004C130D"/>
    <w:rsid w:val="004C4C1F"/>
    <w:rsid w:val="004D0CD6"/>
    <w:rsid w:val="004D2203"/>
    <w:rsid w:val="004D3966"/>
    <w:rsid w:val="004D5D8C"/>
    <w:rsid w:val="004E4E37"/>
    <w:rsid w:val="004E7A25"/>
    <w:rsid w:val="004F1D39"/>
    <w:rsid w:val="004F4A0B"/>
    <w:rsid w:val="004F5D80"/>
    <w:rsid w:val="004F6957"/>
    <w:rsid w:val="00500C98"/>
    <w:rsid w:val="00510C75"/>
    <w:rsid w:val="00520AA3"/>
    <w:rsid w:val="00527768"/>
    <w:rsid w:val="00543D1A"/>
    <w:rsid w:val="005511D7"/>
    <w:rsid w:val="00551398"/>
    <w:rsid w:val="00555E01"/>
    <w:rsid w:val="0055665E"/>
    <w:rsid w:val="00563A2A"/>
    <w:rsid w:val="005653E4"/>
    <w:rsid w:val="005741EE"/>
    <w:rsid w:val="0058098A"/>
    <w:rsid w:val="005A1450"/>
    <w:rsid w:val="005A173D"/>
    <w:rsid w:val="005B31F2"/>
    <w:rsid w:val="005B7526"/>
    <w:rsid w:val="005C1369"/>
    <w:rsid w:val="005C4DC2"/>
    <w:rsid w:val="005C6A24"/>
    <w:rsid w:val="005C705E"/>
    <w:rsid w:val="005D17AA"/>
    <w:rsid w:val="005E2C55"/>
    <w:rsid w:val="005E5B0B"/>
    <w:rsid w:val="005F2306"/>
    <w:rsid w:val="005F3509"/>
    <w:rsid w:val="00604F61"/>
    <w:rsid w:val="00605695"/>
    <w:rsid w:val="00606B4E"/>
    <w:rsid w:val="0061512A"/>
    <w:rsid w:val="006170B9"/>
    <w:rsid w:val="00621F8E"/>
    <w:rsid w:val="006340BB"/>
    <w:rsid w:val="00637DBA"/>
    <w:rsid w:val="00645B0B"/>
    <w:rsid w:val="0064631F"/>
    <w:rsid w:val="0064675E"/>
    <w:rsid w:val="0064703D"/>
    <w:rsid w:val="006539EE"/>
    <w:rsid w:val="00662551"/>
    <w:rsid w:val="00670648"/>
    <w:rsid w:val="00677BBB"/>
    <w:rsid w:val="006825AB"/>
    <w:rsid w:val="0068475D"/>
    <w:rsid w:val="006856AA"/>
    <w:rsid w:val="006864B7"/>
    <w:rsid w:val="00686DE2"/>
    <w:rsid w:val="006A130A"/>
    <w:rsid w:val="006A2D69"/>
    <w:rsid w:val="006A3C4C"/>
    <w:rsid w:val="006A3F87"/>
    <w:rsid w:val="006A4BB8"/>
    <w:rsid w:val="006B067B"/>
    <w:rsid w:val="006C5027"/>
    <w:rsid w:val="006E4C08"/>
    <w:rsid w:val="006F278B"/>
    <w:rsid w:val="006F3CC4"/>
    <w:rsid w:val="006F6A72"/>
    <w:rsid w:val="00711118"/>
    <w:rsid w:val="007116D5"/>
    <w:rsid w:val="00711A12"/>
    <w:rsid w:val="00712F2D"/>
    <w:rsid w:val="0072349F"/>
    <w:rsid w:val="00733D66"/>
    <w:rsid w:val="0073747D"/>
    <w:rsid w:val="0074004E"/>
    <w:rsid w:val="00741036"/>
    <w:rsid w:val="0075770A"/>
    <w:rsid w:val="007623DF"/>
    <w:rsid w:val="0076392D"/>
    <w:rsid w:val="007667A1"/>
    <w:rsid w:val="00781EA8"/>
    <w:rsid w:val="00783BFD"/>
    <w:rsid w:val="00792957"/>
    <w:rsid w:val="007A2BE9"/>
    <w:rsid w:val="007B3D8C"/>
    <w:rsid w:val="007C03DA"/>
    <w:rsid w:val="007C1744"/>
    <w:rsid w:val="007D0CCA"/>
    <w:rsid w:val="007D4291"/>
    <w:rsid w:val="007E7E96"/>
    <w:rsid w:val="007F05E8"/>
    <w:rsid w:val="0080518E"/>
    <w:rsid w:val="008105E8"/>
    <w:rsid w:val="008134FA"/>
    <w:rsid w:val="00824DE8"/>
    <w:rsid w:val="008266E3"/>
    <w:rsid w:val="00831204"/>
    <w:rsid w:val="0083459C"/>
    <w:rsid w:val="00834622"/>
    <w:rsid w:val="00836E2A"/>
    <w:rsid w:val="0084333D"/>
    <w:rsid w:val="0084711F"/>
    <w:rsid w:val="0085501C"/>
    <w:rsid w:val="0086217D"/>
    <w:rsid w:val="008656C4"/>
    <w:rsid w:val="00874BA7"/>
    <w:rsid w:val="008768D5"/>
    <w:rsid w:val="00884880"/>
    <w:rsid w:val="00887DD9"/>
    <w:rsid w:val="00891E86"/>
    <w:rsid w:val="0089458C"/>
    <w:rsid w:val="008A60E7"/>
    <w:rsid w:val="008B709F"/>
    <w:rsid w:val="008C22A4"/>
    <w:rsid w:val="008C2D16"/>
    <w:rsid w:val="008C6FDF"/>
    <w:rsid w:val="008D6B4C"/>
    <w:rsid w:val="008D748E"/>
    <w:rsid w:val="008E0BC0"/>
    <w:rsid w:val="008E66E1"/>
    <w:rsid w:val="008F1FBB"/>
    <w:rsid w:val="00913ED5"/>
    <w:rsid w:val="00927403"/>
    <w:rsid w:val="00935E59"/>
    <w:rsid w:val="0093700A"/>
    <w:rsid w:val="0093758E"/>
    <w:rsid w:val="00947C55"/>
    <w:rsid w:val="0095158E"/>
    <w:rsid w:val="00954EFD"/>
    <w:rsid w:val="00960471"/>
    <w:rsid w:val="00962AF0"/>
    <w:rsid w:val="00965B8A"/>
    <w:rsid w:val="00965FF0"/>
    <w:rsid w:val="00974B9E"/>
    <w:rsid w:val="00980FA5"/>
    <w:rsid w:val="00984161"/>
    <w:rsid w:val="00984ED7"/>
    <w:rsid w:val="00995BB9"/>
    <w:rsid w:val="009A0F98"/>
    <w:rsid w:val="009A1846"/>
    <w:rsid w:val="009A7C3B"/>
    <w:rsid w:val="009B38D3"/>
    <w:rsid w:val="009B7971"/>
    <w:rsid w:val="009E3AD8"/>
    <w:rsid w:val="009E4C36"/>
    <w:rsid w:val="009F2941"/>
    <w:rsid w:val="009F618A"/>
    <w:rsid w:val="00A01287"/>
    <w:rsid w:val="00A02404"/>
    <w:rsid w:val="00A03028"/>
    <w:rsid w:val="00A03B94"/>
    <w:rsid w:val="00A03C02"/>
    <w:rsid w:val="00A138A9"/>
    <w:rsid w:val="00A17417"/>
    <w:rsid w:val="00A21B96"/>
    <w:rsid w:val="00A21FC9"/>
    <w:rsid w:val="00A22D4A"/>
    <w:rsid w:val="00A233CD"/>
    <w:rsid w:val="00A4623A"/>
    <w:rsid w:val="00A5113C"/>
    <w:rsid w:val="00A60D6C"/>
    <w:rsid w:val="00A6651F"/>
    <w:rsid w:val="00A7105D"/>
    <w:rsid w:val="00A72244"/>
    <w:rsid w:val="00A76262"/>
    <w:rsid w:val="00A76319"/>
    <w:rsid w:val="00A76FD9"/>
    <w:rsid w:val="00A82630"/>
    <w:rsid w:val="00A83BCF"/>
    <w:rsid w:val="00A83DAD"/>
    <w:rsid w:val="00A9398B"/>
    <w:rsid w:val="00A95681"/>
    <w:rsid w:val="00A96CBE"/>
    <w:rsid w:val="00AC1329"/>
    <w:rsid w:val="00AC3F86"/>
    <w:rsid w:val="00AD0991"/>
    <w:rsid w:val="00AD1631"/>
    <w:rsid w:val="00AD51B8"/>
    <w:rsid w:val="00AF103A"/>
    <w:rsid w:val="00AF14B4"/>
    <w:rsid w:val="00B00A67"/>
    <w:rsid w:val="00B07189"/>
    <w:rsid w:val="00B0721A"/>
    <w:rsid w:val="00B145E1"/>
    <w:rsid w:val="00B15813"/>
    <w:rsid w:val="00B22A16"/>
    <w:rsid w:val="00B27FD7"/>
    <w:rsid w:val="00B3059D"/>
    <w:rsid w:val="00B31F77"/>
    <w:rsid w:val="00B407CD"/>
    <w:rsid w:val="00B5093A"/>
    <w:rsid w:val="00B55626"/>
    <w:rsid w:val="00B706D3"/>
    <w:rsid w:val="00B721EB"/>
    <w:rsid w:val="00B72EF0"/>
    <w:rsid w:val="00B757E1"/>
    <w:rsid w:val="00B75C6D"/>
    <w:rsid w:val="00B90E89"/>
    <w:rsid w:val="00B93E90"/>
    <w:rsid w:val="00B95BDA"/>
    <w:rsid w:val="00B9604E"/>
    <w:rsid w:val="00BA4425"/>
    <w:rsid w:val="00BB214A"/>
    <w:rsid w:val="00BB6AAD"/>
    <w:rsid w:val="00BC56E5"/>
    <w:rsid w:val="00BD68CB"/>
    <w:rsid w:val="00BE154D"/>
    <w:rsid w:val="00BE2276"/>
    <w:rsid w:val="00BE406F"/>
    <w:rsid w:val="00BE582E"/>
    <w:rsid w:val="00BE7534"/>
    <w:rsid w:val="00BE7FC1"/>
    <w:rsid w:val="00C01478"/>
    <w:rsid w:val="00C03D4C"/>
    <w:rsid w:val="00C12B65"/>
    <w:rsid w:val="00C22276"/>
    <w:rsid w:val="00C439EF"/>
    <w:rsid w:val="00C50C82"/>
    <w:rsid w:val="00C5397B"/>
    <w:rsid w:val="00C55F73"/>
    <w:rsid w:val="00C563B2"/>
    <w:rsid w:val="00C605F0"/>
    <w:rsid w:val="00C67A20"/>
    <w:rsid w:val="00C76E13"/>
    <w:rsid w:val="00C812F5"/>
    <w:rsid w:val="00C846F2"/>
    <w:rsid w:val="00C97BB9"/>
    <w:rsid w:val="00CA607A"/>
    <w:rsid w:val="00CB7009"/>
    <w:rsid w:val="00CC2143"/>
    <w:rsid w:val="00CC34AB"/>
    <w:rsid w:val="00CC67D5"/>
    <w:rsid w:val="00CD5B1F"/>
    <w:rsid w:val="00CE24BD"/>
    <w:rsid w:val="00CE362E"/>
    <w:rsid w:val="00CF6569"/>
    <w:rsid w:val="00D0536C"/>
    <w:rsid w:val="00D0547A"/>
    <w:rsid w:val="00D07FB8"/>
    <w:rsid w:val="00D13B5C"/>
    <w:rsid w:val="00D255A2"/>
    <w:rsid w:val="00D25796"/>
    <w:rsid w:val="00D41339"/>
    <w:rsid w:val="00D41889"/>
    <w:rsid w:val="00D41AB6"/>
    <w:rsid w:val="00D61C7C"/>
    <w:rsid w:val="00D701BE"/>
    <w:rsid w:val="00D74A14"/>
    <w:rsid w:val="00D7660B"/>
    <w:rsid w:val="00D802D8"/>
    <w:rsid w:val="00D84529"/>
    <w:rsid w:val="00DA3C8A"/>
    <w:rsid w:val="00DA3E55"/>
    <w:rsid w:val="00DA7D70"/>
    <w:rsid w:val="00DB02EB"/>
    <w:rsid w:val="00DB2339"/>
    <w:rsid w:val="00DB50BF"/>
    <w:rsid w:val="00DB5AA2"/>
    <w:rsid w:val="00DC0B32"/>
    <w:rsid w:val="00DD1460"/>
    <w:rsid w:val="00DD2AD9"/>
    <w:rsid w:val="00DE35F9"/>
    <w:rsid w:val="00DF1260"/>
    <w:rsid w:val="00DF72EC"/>
    <w:rsid w:val="00E01AD0"/>
    <w:rsid w:val="00E0409B"/>
    <w:rsid w:val="00E179E9"/>
    <w:rsid w:val="00E20C3A"/>
    <w:rsid w:val="00E21848"/>
    <w:rsid w:val="00E21916"/>
    <w:rsid w:val="00E427E5"/>
    <w:rsid w:val="00E76DB0"/>
    <w:rsid w:val="00E8096C"/>
    <w:rsid w:val="00E81E32"/>
    <w:rsid w:val="00E86E1C"/>
    <w:rsid w:val="00E878F8"/>
    <w:rsid w:val="00E930B1"/>
    <w:rsid w:val="00E962F9"/>
    <w:rsid w:val="00EA33B4"/>
    <w:rsid w:val="00EB0983"/>
    <w:rsid w:val="00EB2F8D"/>
    <w:rsid w:val="00EB5C2E"/>
    <w:rsid w:val="00EC3048"/>
    <w:rsid w:val="00ED7A15"/>
    <w:rsid w:val="00F029D0"/>
    <w:rsid w:val="00F07356"/>
    <w:rsid w:val="00F07BA3"/>
    <w:rsid w:val="00F11156"/>
    <w:rsid w:val="00F119B0"/>
    <w:rsid w:val="00F1381B"/>
    <w:rsid w:val="00F14A3A"/>
    <w:rsid w:val="00F23738"/>
    <w:rsid w:val="00F32D41"/>
    <w:rsid w:val="00F3445F"/>
    <w:rsid w:val="00F36699"/>
    <w:rsid w:val="00F404E5"/>
    <w:rsid w:val="00F44DEC"/>
    <w:rsid w:val="00F4618B"/>
    <w:rsid w:val="00F520EA"/>
    <w:rsid w:val="00F54010"/>
    <w:rsid w:val="00F546F3"/>
    <w:rsid w:val="00F54CD5"/>
    <w:rsid w:val="00F551B3"/>
    <w:rsid w:val="00F756DF"/>
    <w:rsid w:val="00F8356D"/>
    <w:rsid w:val="00F83F85"/>
    <w:rsid w:val="00F846BF"/>
    <w:rsid w:val="00F93576"/>
    <w:rsid w:val="00F94F87"/>
    <w:rsid w:val="00FA0849"/>
    <w:rsid w:val="00FA6DC1"/>
    <w:rsid w:val="00FB7EB2"/>
    <w:rsid w:val="00FC6986"/>
    <w:rsid w:val="00FD48AA"/>
    <w:rsid w:val="00FE453B"/>
    <w:rsid w:val="00FF5AEF"/>
    <w:rsid w:val="00FF6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C9DDD15"/>
  <w15:chartTrackingRefBased/>
  <w15:docId w15:val="{86FF2EDE-8C73-48B5-92F6-278F68BF1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rsid w:val="001E00F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qFormat/>
    <w:rsid w:val="005653E4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Rozloendokumentu">
    <w:name w:val="Document Map"/>
    <w:basedOn w:val="Normln"/>
    <w:semiHidden/>
    <w:rsid w:val="00CE362E"/>
    <w:pPr>
      <w:shd w:val="clear" w:color="auto" w:fill="000080"/>
    </w:pPr>
    <w:rPr>
      <w:rFonts w:ascii="Tahoma" w:hAnsi="Tahoma" w:cs="Tahoma"/>
    </w:rPr>
  </w:style>
  <w:style w:type="paragraph" w:styleId="Odstavecseseznamem">
    <w:name w:val="List Paragraph"/>
    <w:basedOn w:val="Normln"/>
    <w:uiPriority w:val="34"/>
    <w:qFormat/>
    <w:rsid w:val="00B721EB"/>
    <w:pPr>
      <w:ind w:left="708"/>
    </w:pPr>
  </w:style>
  <w:style w:type="paragraph" w:styleId="Normlnweb">
    <w:name w:val="Normal (Web)"/>
    <w:basedOn w:val="Normln"/>
    <w:rsid w:val="005653E4"/>
    <w:pPr>
      <w:spacing w:before="100" w:beforeAutospacing="1" w:after="100" w:afterAutospacing="1"/>
    </w:pPr>
  </w:style>
  <w:style w:type="character" w:styleId="Siln">
    <w:name w:val="Strong"/>
    <w:uiPriority w:val="22"/>
    <w:qFormat/>
    <w:rsid w:val="00555E01"/>
    <w:rPr>
      <w:b/>
      <w:bCs/>
    </w:rPr>
  </w:style>
  <w:style w:type="paragraph" w:styleId="Textpoznpodarou">
    <w:name w:val="footnote text"/>
    <w:basedOn w:val="Normln"/>
    <w:semiHidden/>
    <w:rsid w:val="00984161"/>
    <w:rPr>
      <w:sz w:val="20"/>
      <w:szCs w:val="20"/>
    </w:rPr>
  </w:style>
  <w:style w:type="character" w:styleId="Znakapoznpodarou">
    <w:name w:val="footnote reference"/>
    <w:semiHidden/>
    <w:rsid w:val="00984161"/>
    <w:rPr>
      <w:vertAlign w:val="superscript"/>
    </w:rPr>
  </w:style>
  <w:style w:type="paragraph" w:customStyle="1" w:styleId="Standardnpsmoodstavce1">
    <w:name w:val="Standardní písmo odstavce1"/>
    <w:aliases w:val=" Char Char Char"/>
    <w:basedOn w:val="Normln"/>
    <w:rsid w:val="001F4254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table" w:styleId="Mkatabulky">
    <w:name w:val="Table Grid"/>
    <w:basedOn w:val="Normlntabulka"/>
    <w:rsid w:val="00487D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aliases w:val="Základní text odsazený 2 Char,Základní text Char Char,Základní text odsazený 2 Char Char Char,Základní text Char Char Char Char,Základní text odsazený 2 Char Char Char Char Char,Základní text Char Char Char Char Char Char"/>
    <w:basedOn w:val="Normln"/>
    <w:link w:val="Zkladntextodsazen2"/>
    <w:rsid w:val="001E00FB"/>
    <w:pPr>
      <w:spacing w:after="120"/>
    </w:pPr>
  </w:style>
  <w:style w:type="paragraph" w:styleId="Zkladntextodsazen2">
    <w:name w:val="Body Text Indent 2"/>
    <w:aliases w:val="Základní text Char,Základní text odsazený 2 Char Char,Základní text Char Char Char,Základní text odsazený 2 Char Char Char Char,Základní text Char Char Char Char Char,Základní text odsazený 2 Char Char Char Char Char Char"/>
    <w:basedOn w:val="Normln"/>
    <w:link w:val="Zkladntext"/>
    <w:rsid w:val="001E00FB"/>
    <w:pPr>
      <w:spacing w:after="120" w:line="480" w:lineRule="auto"/>
      <w:ind w:left="283"/>
    </w:pPr>
  </w:style>
  <w:style w:type="paragraph" w:styleId="Zkladntextodsazen3">
    <w:name w:val="Body Text Indent 3"/>
    <w:basedOn w:val="Normln"/>
    <w:rsid w:val="001E00FB"/>
    <w:pPr>
      <w:spacing w:after="120"/>
      <w:ind w:left="283"/>
    </w:pPr>
    <w:rPr>
      <w:sz w:val="16"/>
      <w:szCs w:val="16"/>
    </w:rPr>
  </w:style>
  <w:style w:type="paragraph" w:styleId="Zkladntextodsazen">
    <w:name w:val="Body Text Indent"/>
    <w:basedOn w:val="Normln"/>
    <w:rsid w:val="001E00FB"/>
    <w:pPr>
      <w:spacing w:after="120"/>
      <w:ind w:left="283"/>
    </w:pPr>
  </w:style>
  <w:style w:type="paragraph" w:styleId="Textkomente">
    <w:name w:val="annotation text"/>
    <w:basedOn w:val="Normln"/>
    <w:semiHidden/>
    <w:rsid w:val="001E00FB"/>
    <w:pPr>
      <w:widowControl w:val="0"/>
      <w:suppressAutoHyphens/>
    </w:pPr>
    <w:rPr>
      <w:kern w:val="1"/>
      <w:sz w:val="20"/>
      <w:szCs w:val="20"/>
      <w:lang w:eastAsia="ar-SA"/>
    </w:rPr>
  </w:style>
  <w:style w:type="paragraph" w:customStyle="1" w:styleId="CharCharCharCharCharChar">
    <w:name w:val="Char Char Char Char Char Char"/>
    <w:basedOn w:val="Normln"/>
    <w:rsid w:val="001E00FB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styleId="Zhlav">
    <w:name w:val="header"/>
    <w:aliases w:val="Záhlaví Char"/>
    <w:basedOn w:val="Normln"/>
    <w:link w:val="ZhlavChar1"/>
    <w:rsid w:val="001E00FB"/>
    <w:pPr>
      <w:widowControl w:val="0"/>
      <w:tabs>
        <w:tab w:val="center" w:pos="4536"/>
        <w:tab w:val="right" w:pos="9072"/>
      </w:tabs>
      <w:suppressAutoHyphens/>
    </w:pPr>
    <w:rPr>
      <w:kern w:val="2"/>
      <w:lang w:eastAsia="ar-SA"/>
    </w:rPr>
  </w:style>
  <w:style w:type="character" w:customStyle="1" w:styleId="ZhlavChar1">
    <w:name w:val="Záhlaví Char1"/>
    <w:aliases w:val="Záhlaví Char Char"/>
    <w:link w:val="Zhlav"/>
    <w:semiHidden/>
    <w:rsid w:val="001E00FB"/>
    <w:rPr>
      <w:kern w:val="2"/>
      <w:sz w:val="24"/>
      <w:szCs w:val="24"/>
      <w:lang w:val="cs-CZ" w:eastAsia="ar-SA" w:bidi="ar-SA"/>
    </w:rPr>
  </w:style>
  <w:style w:type="paragraph" w:styleId="Nzev">
    <w:name w:val="Title"/>
    <w:aliases w:val=" Char4"/>
    <w:basedOn w:val="Normln"/>
    <w:link w:val="NzevChar"/>
    <w:qFormat/>
    <w:rsid w:val="001E00FB"/>
    <w:pPr>
      <w:jc w:val="center"/>
    </w:pPr>
    <w:rPr>
      <w:b/>
      <w:sz w:val="28"/>
    </w:rPr>
  </w:style>
  <w:style w:type="character" w:customStyle="1" w:styleId="NzevChar">
    <w:name w:val="Název Char"/>
    <w:aliases w:val=" Char4 Char"/>
    <w:link w:val="Nzev"/>
    <w:rsid w:val="001E00FB"/>
    <w:rPr>
      <w:b/>
      <w:sz w:val="28"/>
      <w:szCs w:val="24"/>
      <w:lang w:val="cs-CZ" w:eastAsia="cs-CZ" w:bidi="ar-SA"/>
    </w:rPr>
  </w:style>
  <w:style w:type="character" w:styleId="Hypertextovodkaz">
    <w:name w:val="Hyperlink"/>
    <w:rsid w:val="001E00FB"/>
    <w:rPr>
      <w:color w:val="0000FF"/>
      <w:u w:val="single"/>
    </w:rPr>
  </w:style>
  <w:style w:type="paragraph" w:styleId="Textbubliny">
    <w:name w:val="Balloon Text"/>
    <w:basedOn w:val="Normln"/>
    <w:semiHidden/>
    <w:rsid w:val="00980FA5"/>
    <w:rPr>
      <w:rFonts w:ascii="Tahoma" w:hAnsi="Tahoma" w:cs="Tahoma"/>
      <w:sz w:val="16"/>
      <w:szCs w:val="16"/>
    </w:rPr>
  </w:style>
  <w:style w:type="paragraph" w:customStyle="1" w:styleId="Odstavecseseznamem1">
    <w:name w:val="Odstavec se seznamem1"/>
    <w:rsid w:val="00BD68CB"/>
    <w:pPr>
      <w:widowControl w:val="0"/>
      <w:suppressAutoHyphens/>
      <w:spacing w:after="200" w:line="276" w:lineRule="auto"/>
      <w:ind w:left="720"/>
    </w:pPr>
    <w:rPr>
      <w:rFonts w:ascii="Calibri" w:eastAsia="Arial Unicode MS" w:hAnsi="Calibri" w:cs="font1208"/>
      <w:kern w:val="1"/>
      <w:sz w:val="22"/>
      <w:szCs w:val="22"/>
      <w:lang w:eastAsia="ar-SA"/>
    </w:rPr>
  </w:style>
  <w:style w:type="paragraph" w:customStyle="1" w:styleId="CharChar">
    <w:name w:val="Char Char"/>
    <w:basedOn w:val="Normln"/>
    <w:rsid w:val="0042591F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CharCharChar1CharCharCharCharCharCharCharCharChar">
    <w:name w:val="Char Char Char1 Char Char Char Char Char Char Char Char Char"/>
    <w:basedOn w:val="Normln"/>
    <w:rsid w:val="00CC34AB"/>
    <w:pPr>
      <w:spacing w:after="160" w:line="240" w:lineRule="exact"/>
    </w:pPr>
    <w:rPr>
      <w:rFonts w:ascii="Times New Roman Bold" w:hAnsi="Times New Roman Bold"/>
      <w:b/>
      <w:sz w:val="26"/>
      <w:szCs w:val="26"/>
      <w:lang w:val="sk-SK" w:eastAsia="en-US"/>
    </w:rPr>
  </w:style>
  <w:style w:type="paragraph" w:styleId="Zpat">
    <w:name w:val="footer"/>
    <w:basedOn w:val="Normln"/>
    <w:link w:val="ZpatChar"/>
    <w:uiPriority w:val="99"/>
    <w:unhideWhenUsed/>
    <w:rsid w:val="0036069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6069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15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5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3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4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07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95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9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5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8</Pages>
  <Words>3451</Words>
  <Characters>19904</Characters>
  <Application>Microsoft Office Word</Application>
  <DocSecurity>0</DocSecurity>
  <Lines>165</Lines>
  <Paragraphs>46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ČÁST I</vt:lpstr>
    </vt:vector>
  </TitlesOfParts>
  <Company>Český Krumlov</Company>
  <LinksUpToDate>false</LinksUpToDate>
  <CharactersWithSpaces>23309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ČÁST I</dc:title>
  <dc:subject/>
  <dc:creator>Městský úřad</dc:creator>
  <cp:keywords/>
  <cp:lastModifiedBy>Marta Šindelková</cp:lastModifiedBy>
  <cp:revision>13</cp:revision>
  <cp:lastPrinted>2013-01-09T11:06:00Z</cp:lastPrinted>
  <dcterms:created xsi:type="dcterms:W3CDTF">2025-01-17T07:37:00Z</dcterms:created>
  <dcterms:modified xsi:type="dcterms:W3CDTF">2025-11-21T08:13:00Z</dcterms:modified>
</cp:coreProperties>
</file>