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B839" w14:textId="3D29C2F7" w:rsidR="00EC08EB" w:rsidRPr="00FE2B85" w:rsidRDefault="00EC08EB" w:rsidP="006B06F0">
      <w:pPr>
        <w:spacing w:line="252" w:lineRule="auto"/>
        <w:rPr>
          <w:rFonts w:ascii="Arial" w:hAnsi="Arial" w:cs="Arial"/>
          <w:b/>
          <w:sz w:val="20"/>
          <w:szCs w:val="20"/>
        </w:rPr>
      </w:pPr>
      <w:r w:rsidRPr="00FE2B85">
        <w:rPr>
          <w:rFonts w:ascii="Arial" w:hAnsi="Arial" w:cs="Arial"/>
          <w:b/>
          <w:sz w:val="20"/>
          <w:szCs w:val="20"/>
        </w:rPr>
        <w:t>Podmínky pro provedení díla</w:t>
      </w:r>
    </w:p>
    <w:p w14:paraId="439F4C0D" w14:textId="03A2C719" w:rsidR="00FE2B85" w:rsidRPr="00FE2B85" w:rsidRDefault="00FE2B85" w:rsidP="006B06F0">
      <w:pPr>
        <w:pStyle w:val="Odstavecseseznamem"/>
        <w:numPr>
          <w:ilvl w:val="0"/>
          <w:numId w:val="12"/>
        </w:numPr>
        <w:spacing w:before="240" w:line="252" w:lineRule="auto"/>
        <w:ind w:left="284" w:hanging="284"/>
        <w:jc w:val="both"/>
        <w:rPr>
          <w:rFonts w:ascii="Arial" w:hAnsi="Arial" w:cs="Arial"/>
          <w:b/>
          <w:sz w:val="20"/>
          <w:szCs w:val="20"/>
        </w:rPr>
      </w:pPr>
      <w:r w:rsidRPr="00FE2B85">
        <w:rPr>
          <w:rFonts w:ascii="Arial" w:hAnsi="Arial" w:cs="Arial"/>
          <w:b/>
          <w:sz w:val="20"/>
          <w:szCs w:val="20"/>
        </w:rPr>
        <w:t>Cena díla</w:t>
      </w:r>
    </w:p>
    <w:p w14:paraId="267F555F" w14:textId="0B220D21" w:rsidR="00FE2B85" w:rsidRPr="00FE2B85" w:rsidRDefault="00FE2B85"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Cena bez DPH</w:t>
      </w:r>
      <w:r w:rsidR="006B06F0">
        <w:rPr>
          <w:rFonts w:ascii="Arial" w:hAnsi="Arial" w:cs="Arial"/>
          <w:sz w:val="20"/>
          <w:szCs w:val="20"/>
        </w:rPr>
        <w:t>,</w:t>
      </w:r>
      <w:r w:rsidRPr="00FE2B85">
        <w:rPr>
          <w:rFonts w:ascii="Arial" w:hAnsi="Arial" w:cs="Arial"/>
          <w:sz w:val="20"/>
          <w:szCs w:val="20"/>
        </w:rPr>
        <w:t xml:space="preserve"> uvedená v</w:t>
      </w:r>
      <w:r w:rsidR="008A6051">
        <w:rPr>
          <w:rFonts w:ascii="Arial" w:hAnsi="Arial" w:cs="Arial"/>
          <w:sz w:val="20"/>
          <w:szCs w:val="20"/>
        </w:rPr>
        <w:t>e smlouvě nebo v</w:t>
      </w:r>
      <w:r w:rsidR="006B06F0">
        <w:rPr>
          <w:rFonts w:ascii="Arial" w:hAnsi="Arial" w:cs="Arial"/>
          <w:sz w:val="20"/>
          <w:szCs w:val="20"/>
        </w:rPr>
        <w:t> </w:t>
      </w:r>
      <w:r>
        <w:rPr>
          <w:rFonts w:ascii="Arial" w:hAnsi="Arial" w:cs="Arial"/>
          <w:sz w:val="20"/>
          <w:szCs w:val="20"/>
        </w:rPr>
        <w:t>objednávce</w:t>
      </w:r>
      <w:r w:rsidR="006B06F0">
        <w:rPr>
          <w:rFonts w:ascii="Arial" w:hAnsi="Arial" w:cs="Arial"/>
          <w:sz w:val="20"/>
          <w:szCs w:val="20"/>
        </w:rPr>
        <w:t>,</w:t>
      </w:r>
      <w:r>
        <w:rPr>
          <w:rFonts w:ascii="Arial" w:hAnsi="Arial" w:cs="Arial"/>
          <w:sz w:val="20"/>
          <w:szCs w:val="20"/>
        </w:rPr>
        <w:t xml:space="preserve"> </w:t>
      </w:r>
      <w:r w:rsidRPr="00FE2B85">
        <w:rPr>
          <w:rFonts w:ascii="Arial" w:hAnsi="Arial" w:cs="Arial"/>
          <w:sz w:val="20"/>
          <w:szCs w:val="20"/>
        </w:rPr>
        <w:t xml:space="preserve">je </w:t>
      </w:r>
      <w:r w:rsidR="007024B5">
        <w:rPr>
          <w:rFonts w:ascii="Arial" w:hAnsi="Arial" w:cs="Arial"/>
          <w:sz w:val="20"/>
          <w:szCs w:val="20"/>
        </w:rPr>
        <w:t xml:space="preserve">stanovena </w:t>
      </w:r>
      <w:r w:rsidR="007024B5" w:rsidRPr="00BB0488">
        <w:rPr>
          <w:rFonts w:ascii="Arial" w:hAnsi="Arial" w:cs="Arial"/>
          <w:sz w:val="20"/>
          <w:szCs w:val="20"/>
        </w:rPr>
        <w:t xml:space="preserve">na základě nabídky zhotovitele. </w:t>
      </w:r>
      <w:r w:rsidR="007024B5">
        <w:rPr>
          <w:rFonts w:ascii="Arial" w:hAnsi="Arial" w:cs="Arial"/>
          <w:sz w:val="20"/>
          <w:szCs w:val="20"/>
        </w:rPr>
        <w:t>P</w:t>
      </w:r>
      <w:r w:rsidR="007024B5" w:rsidRPr="00BB0488">
        <w:rPr>
          <w:rFonts w:ascii="Arial" w:hAnsi="Arial" w:cs="Arial"/>
          <w:sz w:val="20"/>
          <w:szCs w:val="20"/>
        </w:rPr>
        <w:t xml:space="preserve">oložkový rozpočet stavby (oceněné soupisy stavebních prací, dodávek a služeb s výkazy výměr) tvoří přílohu č. 1 </w:t>
      </w:r>
      <w:r w:rsidR="007024B5">
        <w:rPr>
          <w:rFonts w:ascii="Arial" w:hAnsi="Arial" w:cs="Arial"/>
          <w:sz w:val="20"/>
          <w:szCs w:val="20"/>
        </w:rPr>
        <w:t>s</w:t>
      </w:r>
      <w:r w:rsidR="007024B5" w:rsidRPr="00BB0488">
        <w:rPr>
          <w:rFonts w:ascii="Arial" w:hAnsi="Arial" w:cs="Arial"/>
          <w:sz w:val="20"/>
          <w:szCs w:val="20"/>
        </w:rPr>
        <w:t xml:space="preserve">mlouvy </w:t>
      </w:r>
      <w:r w:rsidR="007024B5">
        <w:rPr>
          <w:rFonts w:ascii="Arial" w:hAnsi="Arial" w:cs="Arial"/>
          <w:sz w:val="20"/>
          <w:szCs w:val="20"/>
        </w:rPr>
        <w:t xml:space="preserve">nebo objednávky </w:t>
      </w:r>
      <w:r w:rsidR="007024B5" w:rsidRPr="00BB0488">
        <w:rPr>
          <w:rFonts w:ascii="Arial" w:hAnsi="Arial" w:cs="Arial"/>
          <w:sz w:val="20"/>
          <w:szCs w:val="20"/>
        </w:rPr>
        <w:t>a je jej</w:t>
      </w:r>
      <w:r w:rsidR="007024B5">
        <w:rPr>
          <w:rFonts w:ascii="Arial" w:hAnsi="Arial" w:cs="Arial"/>
          <w:sz w:val="20"/>
          <w:szCs w:val="20"/>
        </w:rPr>
        <w:t>ich</w:t>
      </w:r>
      <w:r w:rsidR="007024B5" w:rsidRPr="00BB0488">
        <w:rPr>
          <w:rFonts w:ascii="Arial" w:hAnsi="Arial" w:cs="Arial"/>
          <w:sz w:val="20"/>
          <w:szCs w:val="20"/>
        </w:rPr>
        <w:t xml:space="preserve"> nedílnou součástí</w:t>
      </w:r>
      <w:r w:rsidR="007024B5">
        <w:rPr>
          <w:rFonts w:ascii="Arial" w:hAnsi="Arial" w:cs="Arial"/>
          <w:sz w:val="20"/>
          <w:szCs w:val="20"/>
        </w:rPr>
        <w:t xml:space="preserve">. Cena bez DPH </w:t>
      </w:r>
      <w:r w:rsidRPr="00FE2B85">
        <w:rPr>
          <w:rFonts w:ascii="Arial" w:hAnsi="Arial" w:cs="Arial"/>
          <w:sz w:val="20"/>
          <w:szCs w:val="20"/>
        </w:rPr>
        <w:t xml:space="preserve">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799D66D8" w14:textId="3CA6CFB1" w:rsidR="00FE2B85" w:rsidRPr="007024B5" w:rsidRDefault="007024B5" w:rsidP="007024B5">
      <w:pPr>
        <w:pStyle w:val="Odstavecseseznamem"/>
        <w:numPr>
          <w:ilvl w:val="1"/>
          <w:numId w:val="12"/>
        </w:numPr>
        <w:spacing w:before="60" w:line="252" w:lineRule="auto"/>
        <w:ind w:left="567" w:hanging="567"/>
        <w:jc w:val="both"/>
        <w:rPr>
          <w:rFonts w:ascii="Arial" w:hAnsi="Arial" w:cs="Arial"/>
          <w:sz w:val="20"/>
          <w:szCs w:val="20"/>
        </w:rPr>
      </w:pPr>
      <w:r w:rsidRPr="00BB0488">
        <w:rPr>
          <w:rFonts w:ascii="Arial" w:hAnsi="Arial" w:cs="Arial"/>
          <w:sz w:val="20"/>
          <w:szCs w:val="20"/>
        </w:rPr>
        <w:t xml:space="preserve">Dohodnutá cena díla je cenou maximální a je pevná po celou dobu realizace zakázky. Daň z přidané hodnoty (dále jen "DPH") bude vždy uvedena ve výši dle předpisů platných k datu zdanitelného plnění v souladu se zákonem č. 235/2004 Sb., o dani z přidané hodnoty,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(dále jen "zákon o DPH"), není-li dále uvedeno jinak. V době podpisu smlouvy činí základní sazba DPH 21</w:t>
      </w:r>
      <w:r>
        <w:rPr>
          <w:rFonts w:ascii="Arial" w:hAnsi="Arial" w:cs="Arial"/>
          <w:sz w:val="20"/>
          <w:szCs w:val="20"/>
        </w:rPr>
        <w:t xml:space="preserve"> %</w:t>
      </w:r>
      <w:r w:rsidRPr="00BB0488">
        <w:rPr>
          <w:rFonts w:ascii="Arial" w:hAnsi="Arial" w:cs="Arial"/>
          <w:sz w:val="20"/>
          <w:szCs w:val="20"/>
        </w:rPr>
        <w:t>.</w:t>
      </w:r>
    </w:p>
    <w:p w14:paraId="524BF857" w14:textId="77777777" w:rsidR="00A314E4" w:rsidRPr="00BB0488" w:rsidRDefault="00A314E4" w:rsidP="007024B5">
      <w:pPr>
        <w:pStyle w:val="Odstavecseseznamem"/>
        <w:numPr>
          <w:ilvl w:val="1"/>
          <w:numId w:val="12"/>
        </w:numPr>
        <w:spacing w:before="60" w:line="252" w:lineRule="auto"/>
        <w:ind w:left="567" w:hanging="567"/>
        <w:jc w:val="both"/>
        <w:rPr>
          <w:rFonts w:ascii="Arial" w:hAnsi="Arial" w:cs="Arial"/>
          <w:sz w:val="20"/>
          <w:szCs w:val="20"/>
        </w:rPr>
      </w:pPr>
      <w:r w:rsidRPr="00BB0488">
        <w:rPr>
          <w:rFonts w:ascii="Arial" w:hAnsi="Arial" w:cs="Arial"/>
          <w:sz w:val="20"/>
          <w:szCs w:val="20"/>
        </w:rPr>
        <w:t xml:space="preserve">Dohodnutá cena díla je cenou nejvýše přípustnou a může být změněna pouze v případech a za podmínek uvedených ve Smlouvě, zejména pak v případě: </w:t>
      </w:r>
    </w:p>
    <w:p w14:paraId="4782FDFE" w14:textId="77777777" w:rsidR="00A314E4" w:rsidRPr="00BB0488" w:rsidRDefault="00A314E4" w:rsidP="007024B5">
      <w:pPr>
        <w:numPr>
          <w:ilvl w:val="0"/>
          <w:numId w:val="15"/>
        </w:numPr>
        <w:spacing w:before="60"/>
        <w:ind w:left="851" w:hanging="284"/>
        <w:jc w:val="both"/>
        <w:rPr>
          <w:rFonts w:ascii="Arial" w:hAnsi="Arial" w:cs="Arial"/>
          <w:sz w:val="20"/>
          <w:szCs w:val="20"/>
        </w:rPr>
      </w:pPr>
      <w:r w:rsidRPr="00BB0488">
        <w:rPr>
          <w:rFonts w:ascii="Arial" w:hAnsi="Arial" w:cs="Arial"/>
          <w:sz w:val="20"/>
          <w:szCs w:val="20"/>
        </w:rPr>
        <w:t>dojde-li k zastavení nebo prodloužení stavby z důvodů ležících na straně objednatele,</w:t>
      </w:r>
    </w:p>
    <w:p w14:paraId="0756D1B1" w14:textId="77777777" w:rsidR="00A314E4" w:rsidRPr="00BB0488" w:rsidRDefault="00A314E4" w:rsidP="007024B5">
      <w:pPr>
        <w:numPr>
          <w:ilvl w:val="0"/>
          <w:numId w:val="15"/>
        </w:numPr>
        <w:spacing w:before="60"/>
        <w:ind w:left="851" w:hanging="284"/>
        <w:jc w:val="both"/>
        <w:rPr>
          <w:rFonts w:ascii="Arial" w:hAnsi="Arial" w:cs="Arial"/>
          <w:sz w:val="20"/>
          <w:szCs w:val="20"/>
        </w:rPr>
      </w:pPr>
      <w:r w:rsidRPr="00BB0488">
        <w:rPr>
          <w:rFonts w:ascii="Arial" w:hAnsi="Arial" w:cs="Arial"/>
          <w:sz w:val="20"/>
          <w:szCs w:val="20"/>
        </w:rPr>
        <w:t>dojde-li k zúžení předmětu plnění stavby oproti zadávacím podkladům,</w:t>
      </w:r>
    </w:p>
    <w:p w14:paraId="28B733AA" w14:textId="77777777" w:rsidR="00A314E4" w:rsidRPr="00BB0488" w:rsidRDefault="00A314E4" w:rsidP="007024B5">
      <w:pPr>
        <w:numPr>
          <w:ilvl w:val="0"/>
          <w:numId w:val="15"/>
        </w:numPr>
        <w:spacing w:before="60"/>
        <w:ind w:left="851" w:hanging="284"/>
        <w:jc w:val="both"/>
        <w:rPr>
          <w:rFonts w:ascii="Arial" w:hAnsi="Arial" w:cs="Arial"/>
          <w:sz w:val="20"/>
          <w:szCs w:val="20"/>
        </w:rPr>
      </w:pPr>
      <w:r w:rsidRPr="00BB0488">
        <w:rPr>
          <w:rFonts w:ascii="Arial" w:hAnsi="Arial" w:cs="Arial"/>
          <w:sz w:val="20"/>
          <w:szCs w:val="20"/>
        </w:rPr>
        <w:t>dojde-li ke změně podmínek financování dle Smlouvy,</w:t>
      </w:r>
    </w:p>
    <w:p w14:paraId="1745DBB9" w14:textId="77777777" w:rsidR="00A314E4" w:rsidRPr="00BB0488" w:rsidRDefault="00A314E4" w:rsidP="007024B5">
      <w:pPr>
        <w:numPr>
          <w:ilvl w:val="0"/>
          <w:numId w:val="15"/>
        </w:numPr>
        <w:spacing w:before="60"/>
        <w:ind w:left="851" w:hanging="284"/>
        <w:jc w:val="both"/>
        <w:rPr>
          <w:rFonts w:ascii="Arial" w:hAnsi="Arial" w:cs="Arial"/>
          <w:sz w:val="20"/>
          <w:szCs w:val="20"/>
        </w:rPr>
      </w:pPr>
      <w:r w:rsidRPr="00BB0488">
        <w:rPr>
          <w:rFonts w:ascii="Arial" w:hAnsi="Arial" w:cs="Arial"/>
          <w:sz w:val="20"/>
          <w:szCs w:val="20"/>
        </w:rPr>
        <w:t>dojde-li k změně rozsahu díla na základě:</w:t>
      </w:r>
    </w:p>
    <w:p w14:paraId="6E0B0F50" w14:textId="77777777" w:rsidR="00A314E4" w:rsidRPr="00BB0488" w:rsidRDefault="00A314E4" w:rsidP="007024B5">
      <w:pPr>
        <w:numPr>
          <w:ilvl w:val="1"/>
          <w:numId w:val="15"/>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požadavku </w:t>
      </w:r>
      <w:proofErr w:type="gramStart"/>
      <w:r w:rsidRPr="00BB0488">
        <w:rPr>
          <w:rFonts w:ascii="Arial" w:hAnsi="Arial" w:cs="Arial"/>
          <w:sz w:val="20"/>
          <w:szCs w:val="20"/>
        </w:rPr>
        <w:t>objednatele - nařízené</w:t>
      </w:r>
      <w:proofErr w:type="gramEnd"/>
      <w:r w:rsidRPr="00BB0488">
        <w:rPr>
          <w:rFonts w:ascii="Arial" w:hAnsi="Arial" w:cs="Arial"/>
          <w:sz w:val="20"/>
          <w:szCs w:val="20"/>
        </w:rPr>
        <w:t xml:space="preserve"> vícepráce</w:t>
      </w:r>
    </w:p>
    <w:p w14:paraId="3957585D" w14:textId="77777777" w:rsidR="00A314E4" w:rsidRPr="00BB0488" w:rsidRDefault="00A314E4" w:rsidP="007024B5">
      <w:pPr>
        <w:autoSpaceDE w:val="0"/>
        <w:autoSpaceDN w:val="0"/>
        <w:adjustRightInd w:val="0"/>
        <w:spacing w:before="60"/>
        <w:ind w:left="1276"/>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nebyly obsaženy v předmětu díla dle Smlouvy ani jejich cena není obsažena ve dohodnuté ceně díla a objednatel trvá na jejich provedení, zhotovitel může provést tyto stavební práce, dodávky nebo služby pouze na základě písemné dohody s objednavatelem o jejich provedení,</w:t>
      </w:r>
    </w:p>
    <w:p w14:paraId="66E5BBA1" w14:textId="77777777" w:rsidR="00A314E4" w:rsidRPr="00BB0488" w:rsidRDefault="00A314E4" w:rsidP="007024B5">
      <w:pPr>
        <w:numPr>
          <w:ilvl w:val="1"/>
          <w:numId w:val="15"/>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požadavku </w:t>
      </w:r>
      <w:proofErr w:type="gramStart"/>
      <w:r w:rsidRPr="00BB0488">
        <w:rPr>
          <w:rFonts w:ascii="Arial" w:hAnsi="Arial" w:cs="Arial"/>
          <w:sz w:val="20"/>
          <w:szCs w:val="20"/>
        </w:rPr>
        <w:t>zhotovitele - vyžádané</w:t>
      </w:r>
      <w:proofErr w:type="gramEnd"/>
      <w:r w:rsidRPr="00BB0488">
        <w:rPr>
          <w:rFonts w:ascii="Arial" w:hAnsi="Arial" w:cs="Arial"/>
          <w:sz w:val="20"/>
          <w:szCs w:val="20"/>
        </w:rPr>
        <w:t xml:space="preserve"> vícepráce</w:t>
      </w:r>
    </w:p>
    <w:p w14:paraId="165BF325" w14:textId="77777777" w:rsidR="00A314E4" w:rsidRPr="00BB0488" w:rsidRDefault="00A314E4" w:rsidP="007024B5">
      <w:pPr>
        <w:autoSpaceDE w:val="0"/>
        <w:autoSpaceDN w:val="0"/>
        <w:adjustRightInd w:val="0"/>
        <w:spacing w:before="60"/>
        <w:ind w:left="1276"/>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v původních zadávacích podmínkách nebo v době sjednání Smlouvy nebyly známy a nebyly v předmětu Smlouvy zahrnuty vůbec nebo v menším kvantitativním rozsahu, jejich potřeba vznikla v důsledku objektivně nepředvídaných okolností, tyto dodatečné stavební práce a/nebo dodávky a/nebo služby jsou nezbytné pro provedení původních stavebních prací a/nebo dodávek a/nebo služeb, zhotovitel je nezavinil ani nemohl předvídat a tyto skutečnosti mají prokazatelný vliv na cenu díla, oznámí zhotovitel jejich potřebu písemně objednateli. Smluvní strany začnou bez zbytečného odkladu jednat o způsobu, jakým bude vzniklá potřeba dodatečných stavebních prací a/nebo dodávek a/nebo služeb realizována. K tomu budou postupovat podle VOP.</w:t>
      </w:r>
    </w:p>
    <w:p w14:paraId="608B9C3E" w14:textId="77777777" w:rsidR="00A314E4" w:rsidRPr="00BB0488" w:rsidRDefault="00A314E4" w:rsidP="007024B5">
      <w:pPr>
        <w:numPr>
          <w:ilvl w:val="1"/>
          <w:numId w:val="15"/>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zjištění rozhodných skutečností při efektivním provádění díla, v jejichž důsledku je možné omezit rozsah díla bez toho, že by došlo ke změně kvalitativních hodnot díla – méněpráce. </w:t>
      </w:r>
    </w:p>
    <w:p w14:paraId="66F5F380" w14:textId="77777777" w:rsidR="00A314E4" w:rsidRPr="00BB0488" w:rsidRDefault="00A314E4" w:rsidP="007024B5">
      <w:pPr>
        <w:autoSpaceDE w:val="0"/>
        <w:autoSpaceDN w:val="0"/>
        <w:adjustRightInd w:val="0"/>
        <w:spacing w:before="60"/>
        <w:ind w:left="1276"/>
        <w:jc w:val="both"/>
        <w:rPr>
          <w:rFonts w:ascii="Arial" w:hAnsi="Arial" w:cs="Arial"/>
          <w:sz w:val="20"/>
          <w:szCs w:val="20"/>
        </w:rPr>
      </w:pPr>
      <w:r w:rsidRPr="00BB0488">
        <w:rPr>
          <w:rFonts w:ascii="Arial" w:hAnsi="Arial" w:cs="Arial"/>
          <w:sz w:val="20"/>
          <w:szCs w:val="20"/>
        </w:rPr>
        <w:t xml:space="preserve">Pokud zhotovitel zjistí při efektivním provádění díla, že na základě posouzení </w:t>
      </w:r>
      <w:r w:rsidRPr="00BB0488">
        <w:rPr>
          <w:rFonts w:ascii="Arial" w:eastAsia="SimSun" w:hAnsi="Arial" w:cs="Arial"/>
          <w:sz w:val="20"/>
          <w:szCs w:val="20"/>
          <w:lang w:eastAsia="zh-CN"/>
        </w:rPr>
        <w:t xml:space="preserve">rozhodných skutečností </w:t>
      </w:r>
      <w:r w:rsidRPr="007024B5">
        <w:rPr>
          <w:rFonts w:ascii="Arial" w:hAnsi="Arial" w:cs="Arial"/>
          <w:sz w:val="20"/>
          <w:szCs w:val="20"/>
        </w:rPr>
        <w:t>lze</w:t>
      </w:r>
      <w:r w:rsidRPr="00BB0488">
        <w:rPr>
          <w:rFonts w:ascii="Arial" w:eastAsia="SimSun" w:hAnsi="Arial" w:cs="Arial"/>
          <w:sz w:val="20"/>
          <w:szCs w:val="20"/>
          <w:lang w:eastAsia="zh-CN"/>
        </w:rPr>
        <w:t xml:space="preserve"> navrhnout objednateli omezení rozsahu díla o méněpráce, je povinen toto učinit bez zbytečného odkladu. Objednatel se zavazuje příslušný návrh zhotovitele posoudit a vyjádřit se k němu v přiměřené lhůtě po jeho obdržení, přičemž pokud se objednatel nevyjádří ve lhůtě pěti pracovních dnů, platí, že návrh nepřijal</w:t>
      </w:r>
      <w:r w:rsidRPr="00BB0488">
        <w:rPr>
          <w:rFonts w:ascii="Arial" w:hAnsi="Arial" w:cs="Arial"/>
          <w:sz w:val="20"/>
          <w:szCs w:val="20"/>
        </w:rPr>
        <w:t>.</w:t>
      </w:r>
    </w:p>
    <w:p w14:paraId="048B74CF" w14:textId="77777777" w:rsidR="00A314E4" w:rsidRPr="00BB0488" w:rsidRDefault="00A314E4" w:rsidP="007024B5">
      <w:pPr>
        <w:pStyle w:val="Odstavecseseznamem"/>
        <w:numPr>
          <w:ilvl w:val="1"/>
          <w:numId w:val="12"/>
        </w:numPr>
        <w:spacing w:before="60" w:line="252" w:lineRule="auto"/>
        <w:ind w:left="567" w:hanging="567"/>
        <w:jc w:val="both"/>
        <w:rPr>
          <w:rFonts w:ascii="Arial" w:hAnsi="Arial" w:cs="Arial"/>
          <w:sz w:val="20"/>
          <w:szCs w:val="20"/>
        </w:rPr>
      </w:pPr>
      <w:r w:rsidRPr="00BB0488">
        <w:rPr>
          <w:rFonts w:ascii="Arial" w:hAnsi="Arial" w:cs="Arial"/>
          <w:sz w:val="20"/>
          <w:szCs w:val="20"/>
        </w:rPr>
        <w:t>Dohodnutá cena díla zahrnuje i vícepráce, o kterých zhotovitel v době podpisu Smlouvy nevěděl, ač o nich při vynaložení odborné péče vědět mohl či měl. Tímto se rozumí zejména práce, které měl již zhotovitel možnost předpokládat na základě příslušné projektové dokumentace.</w:t>
      </w:r>
    </w:p>
    <w:p w14:paraId="750CCD9D" w14:textId="3D42B139" w:rsidR="00A314E4" w:rsidRPr="00BB0488" w:rsidRDefault="00A314E4" w:rsidP="007024B5">
      <w:pPr>
        <w:pStyle w:val="Odstavecseseznamem"/>
        <w:numPr>
          <w:ilvl w:val="1"/>
          <w:numId w:val="12"/>
        </w:numPr>
        <w:spacing w:before="60" w:line="252" w:lineRule="auto"/>
        <w:ind w:left="567" w:hanging="567"/>
        <w:jc w:val="both"/>
        <w:rPr>
          <w:rFonts w:ascii="Arial" w:hAnsi="Arial" w:cs="Arial"/>
          <w:sz w:val="20"/>
          <w:szCs w:val="20"/>
        </w:rPr>
      </w:pPr>
      <w:r w:rsidRPr="00BB0488">
        <w:rPr>
          <w:rFonts w:ascii="Arial" w:hAnsi="Arial" w:cs="Arial"/>
          <w:sz w:val="20"/>
          <w:szCs w:val="20"/>
        </w:rPr>
        <w:t xml:space="preserve">Má-li z důvodů uvedených v odst. </w:t>
      </w:r>
      <w:r w:rsidR="00107F01">
        <w:rPr>
          <w:rFonts w:ascii="Arial" w:hAnsi="Arial" w:cs="Arial"/>
          <w:sz w:val="20"/>
          <w:szCs w:val="20"/>
        </w:rPr>
        <w:t>1</w:t>
      </w:r>
      <w:r w:rsidRPr="00BB0488">
        <w:rPr>
          <w:rFonts w:ascii="Arial" w:hAnsi="Arial" w:cs="Arial"/>
          <w:sz w:val="20"/>
          <w:szCs w:val="20"/>
        </w:rPr>
        <w:t>.</w:t>
      </w:r>
      <w:r w:rsidR="00107F01">
        <w:rPr>
          <w:rFonts w:ascii="Arial" w:hAnsi="Arial" w:cs="Arial"/>
          <w:sz w:val="20"/>
          <w:szCs w:val="20"/>
        </w:rPr>
        <w:t>3</w:t>
      </w:r>
      <w:r w:rsidRPr="00BB0488">
        <w:rPr>
          <w:rFonts w:ascii="Arial" w:hAnsi="Arial" w:cs="Arial"/>
          <w:sz w:val="20"/>
          <w:szCs w:val="20"/>
        </w:rPr>
        <w:t xml:space="preserve">. této Smlouvy dojít ke změně dohodnuté ceny díla, musí být postupováno </w:t>
      </w:r>
      <w:r w:rsidR="007024B5">
        <w:rPr>
          <w:rFonts w:ascii="Arial" w:hAnsi="Arial" w:cs="Arial"/>
          <w:sz w:val="20"/>
          <w:szCs w:val="20"/>
        </w:rPr>
        <w:t>takto</w:t>
      </w:r>
      <w:r w:rsidRPr="00BB0488">
        <w:rPr>
          <w:rFonts w:ascii="Arial" w:hAnsi="Arial" w:cs="Arial"/>
          <w:sz w:val="20"/>
          <w:szCs w:val="20"/>
        </w:rPr>
        <w:t xml:space="preserve">. Pro ocenění prací a/nebo dodávek a/nebo služeb bude nejprve použita jednotková cena uvedená v nabídkovém rozpočtu stavby. Pokud jednotková cena v nabídkovém rozpočtu stavby uvedena není, bude k jejímu stanovení použita jednotková cena </w:t>
      </w:r>
      <w:r w:rsidRPr="00434406">
        <w:rPr>
          <w:rFonts w:ascii="Arial" w:hAnsi="Arial" w:cs="Arial"/>
          <w:sz w:val="20"/>
          <w:szCs w:val="20"/>
        </w:rPr>
        <w:t xml:space="preserve">z cenové soustavy běžně užívané ve stavebnictví, přičemž cenovou soustavou se rozumí uspořádaný soubor informací o stavebních a montážních pracích, materiálech a výrobcích obsahující zatřídění položek, podrobný </w:t>
      </w:r>
      <w:r w:rsidRPr="00434406">
        <w:rPr>
          <w:rFonts w:ascii="Arial" w:hAnsi="Arial" w:cs="Arial"/>
          <w:sz w:val="20"/>
          <w:szCs w:val="20"/>
        </w:rPr>
        <w:lastRenderedPageBreak/>
        <w:t>popis a měrnou jednotku, způsob měření a další technické a cenové podmínky umožňující stanovení jednotkové ceny. K ocenění bude použita jednotková cena ve výši odpovídající 85 % platné směrné jednotkové ceny s tím, že musí být vždy uvedeno označení použité cenové soustavy.</w:t>
      </w:r>
      <w:r w:rsidRPr="00BB0488">
        <w:rPr>
          <w:rFonts w:ascii="Arial" w:hAnsi="Arial" w:cs="Arial"/>
          <w:sz w:val="20"/>
          <w:szCs w:val="20"/>
        </w:rPr>
        <w:t xml:space="preserve"> Realizaci prací a/nebo dodávek a/nebo služeb je možno provést pouze v rozsahu písemně odsouhlaseném oběma smluvními stranami, který je uveden na změnovém listě. Jestliže zhotovitel provede některé z těchto prací bez písemného souhlasu objednatele, má objednatel právo odmítnout jejich úhradu; veškeré náklady spojené s těmito změnami a doplňky nese zhotovitel.</w:t>
      </w:r>
    </w:p>
    <w:p w14:paraId="5E4258EA" w14:textId="1001FD60" w:rsidR="00FE2B85" w:rsidRDefault="00FE2B85" w:rsidP="006B06F0">
      <w:pPr>
        <w:pStyle w:val="Odstavecseseznamem"/>
        <w:numPr>
          <w:ilvl w:val="0"/>
          <w:numId w:val="12"/>
        </w:numPr>
        <w:spacing w:before="240" w:line="252" w:lineRule="auto"/>
        <w:ind w:left="284" w:hanging="284"/>
        <w:jc w:val="both"/>
        <w:rPr>
          <w:rFonts w:ascii="Arial" w:hAnsi="Arial" w:cs="Arial"/>
          <w:b/>
          <w:sz w:val="20"/>
          <w:szCs w:val="20"/>
        </w:rPr>
      </w:pPr>
      <w:r w:rsidRPr="00FE2B85">
        <w:rPr>
          <w:rFonts w:ascii="Arial" w:hAnsi="Arial" w:cs="Arial"/>
          <w:b/>
          <w:sz w:val="20"/>
          <w:szCs w:val="20"/>
        </w:rPr>
        <w:t>Platební podmínky</w:t>
      </w:r>
    </w:p>
    <w:p w14:paraId="47BE7826" w14:textId="4E6D345F" w:rsidR="00FE2B85" w:rsidRPr="00CD07C6" w:rsidRDefault="00FE2B85" w:rsidP="007024B5">
      <w:pPr>
        <w:pStyle w:val="Odstavecseseznamem"/>
        <w:numPr>
          <w:ilvl w:val="1"/>
          <w:numId w:val="12"/>
        </w:numPr>
        <w:spacing w:before="120" w:line="252" w:lineRule="auto"/>
        <w:ind w:left="567" w:hanging="567"/>
        <w:jc w:val="both"/>
        <w:rPr>
          <w:rFonts w:ascii="Arial" w:hAnsi="Arial" w:cs="Arial"/>
          <w:sz w:val="20"/>
          <w:szCs w:val="20"/>
        </w:rPr>
      </w:pPr>
      <w:r w:rsidRPr="00CD07C6">
        <w:rPr>
          <w:rFonts w:ascii="Arial" w:hAnsi="Arial" w:cs="Arial"/>
          <w:sz w:val="20"/>
          <w:szCs w:val="20"/>
        </w:rPr>
        <w:t>Smluvní cenu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71142537" w14:textId="77777777" w:rsidR="00FE2B85" w:rsidRPr="00CD07C6" w:rsidRDefault="00FE2B85" w:rsidP="007024B5">
      <w:pPr>
        <w:pStyle w:val="Odstavecseseznamem"/>
        <w:numPr>
          <w:ilvl w:val="1"/>
          <w:numId w:val="12"/>
        </w:numPr>
        <w:spacing w:before="60" w:line="252" w:lineRule="auto"/>
        <w:ind w:left="567" w:hanging="567"/>
        <w:jc w:val="both"/>
        <w:rPr>
          <w:rFonts w:ascii="Arial" w:hAnsi="Arial" w:cs="Arial"/>
          <w:sz w:val="20"/>
          <w:szCs w:val="20"/>
        </w:rPr>
      </w:pPr>
      <w:r w:rsidRPr="00CD07C6">
        <w:rPr>
          <w:rFonts w:ascii="Arial" w:hAnsi="Arial" w:cs="Arial"/>
          <w:sz w:val="20"/>
          <w:szCs w:val="20"/>
        </w:rPr>
        <w:t xml:space="preserve">Daňový doklad (faktura) bude obsahovat náležitosti daňového účetního dokladu, formou a obsahem odpovídat zákonu č. 563/1991 Sb., o účetnictví, ve znění </w:t>
      </w:r>
      <w:proofErr w:type="spellStart"/>
      <w:r w:rsidRPr="00CD07C6">
        <w:rPr>
          <w:rFonts w:ascii="Arial" w:hAnsi="Arial" w:cs="Arial"/>
          <w:sz w:val="20"/>
          <w:szCs w:val="20"/>
        </w:rPr>
        <w:t>pozd</w:t>
      </w:r>
      <w:proofErr w:type="spellEnd"/>
      <w:r w:rsidRPr="00CD07C6">
        <w:rPr>
          <w:rFonts w:ascii="Arial" w:hAnsi="Arial" w:cs="Arial"/>
          <w:sz w:val="20"/>
          <w:szCs w:val="20"/>
        </w:rPr>
        <w:t xml:space="preserve">. předpisů, zákonu o DPH a bude mít náležitosti obchodní listiny dle § 435 zákona č. 89/2012 Sb., občanský zákoník, ve znění </w:t>
      </w:r>
      <w:proofErr w:type="spellStart"/>
      <w:r w:rsidRPr="00CD07C6">
        <w:rPr>
          <w:rFonts w:ascii="Arial" w:hAnsi="Arial" w:cs="Arial"/>
          <w:sz w:val="20"/>
          <w:szCs w:val="20"/>
        </w:rPr>
        <w:t>pozd</w:t>
      </w:r>
      <w:proofErr w:type="spellEnd"/>
      <w:r w:rsidRPr="00CD07C6">
        <w:rPr>
          <w:rFonts w:ascii="Arial" w:hAnsi="Arial" w:cs="Arial"/>
          <w:sz w:val="20"/>
          <w:szCs w:val="20"/>
        </w:rPr>
        <w:t>.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dvou originálů.</w:t>
      </w:r>
    </w:p>
    <w:p w14:paraId="2CE49FE6" w14:textId="77777777" w:rsidR="00FE2B85" w:rsidRPr="00CD07C6" w:rsidRDefault="00FE2B85" w:rsidP="007024B5">
      <w:pPr>
        <w:pStyle w:val="Odstavecseseznamem"/>
        <w:numPr>
          <w:ilvl w:val="1"/>
          <w:numId w:val="12"/>
        </w:numPr>
        <w:spacing w:before="60" w:line="252" w:lineRule="auto"/>
        <w:ind w:left="567" w:hanging="567"/>
        <w:jc w:val="both"/>
        <w:rPr>
          <w:rFonts w:ascii="Arial" w:hAnsi="Arial" w:cs="Arial"/>
          <w:sz w:val="20"/>
          <w:szCs w:val="20"/>
        </w:rPr>
      </w:pPr>
      <w:r w:rsidRPr="00CD07C6">
        <w:rPr>
          <w:rFonts w:ascii="Arial" w:hAnsi="Arial" w:cs="Arial"/>
          <w:sz w:val="20"/>
          <w:szCs w:val="20"/>
        </w:rPr>
        <w:t>Zjistí-li objednavatel ve lhůtě splatnosti u předaného a převzatého dílčího plnění vady, je oprávněn zhotoviteli daňový doklad (fakturu) vrátit a příslušnou úhradu pozastavit až do data odstranění vady.</w:t>
      </w:r>
    </w:p>
    <w:p w14:paraId="59D70A34" w14:textId="6C866DF1" w:rsidR="00FE2B85" w:rsidRPr="00CD07C6" w:rsidRDefault="00FE2B85" w:rsidP="007024B5">
      <w:pPr>
        <w:pStyle w:val="Odstavecseseznamem"/>
        <w:numPr>
          <w:ilvl w:val="1"/>
          <w:numId w:val="12"/>
        </w:numPr>
        <w:spacing w:before="60" w:line="252" w:lineRule="auto"/>
        <w:ind w:left="567" w:hanging="567"/>
        <w:jc w:val="both"/>
        <w:rPr>
          <w:rFonts w:ascii="Arial" w:hAnsi="Arial" w:cs="Arial"/>
          <w:sz w:val="20"/>
          <w:szCs w:val="20"/>
        </w:rPr>
      </w:pPr>
      <w:r w:rsidRPr="00CD07C6">
        <w:rPr>
          <w:rFonts w:ascii="Arial" w:hAnsi="Arial" w:cs="Arial"/>
          <w:sz w:val="20"/>
          <w:szCs w:val="20"/>
        </w:rPr>
        <w:t xml:space="preserve">Objednatel se zavazuje zaplatit platby do </w:t>
      </w:r>
      <w:r w:rsidR="00BF6876">
        <w:rPr>
          <w:rFonts w:ascii="Arial" w:hAnsi="Arial" w:cs="Arial"/>
          <w:sz w:val="20"/>
          <w:szCs w:val="20"/>
        </w:rPr>
        <w:t>21</w:t>
      </w:r>
      <w:r w:rsidRPr="00CD07C6">
        <w:rPr>
          <w:rFonts w:ascii="Arial" w:hAnsi="Arial" w:cs="Arial"/>
          <w:sz w:val="20"/>
          <w:szCs w:val="20"/>
        </w:rPr>
        <w:t xml:space="preserve"> dnů od doručení daňového dokladu (faktury). V pochybnostech se má za to, že daňový doklad (faktura) byl objednateli doručen třetí den po odeslání zhotovitelem.</w:t>
      </w:r>
    </w:p>
    <w:p w14:paraId="37620DF6" w14:textId="1E354D42" w:rsidR="00FE2B85" w:rsidRPr="00CD07C6" w:rsidRDefault="00FE2B85" w:rsidP="007024B5">
      <w:pPr>
        <w:pStyle w:val="Odstavecseseznamem"/>
        <w:numPr>
          <w:ilvl w:val="1"/>
          <w:numId w:val="12"/>
        </w:numPr>
        <w:spacing w:before="60" w:line="252" w:lineRule="auto"/>
        <w:ind w:left="567" w:hanging="567"/>
        <w:jc w:val="both"/>
        <w:rPr>
          <w:bCs/>
          <w:sz w:val="22"/>
          <w:szCs w:val="22"/>
        </w:rPr>
      </w:pPr>
      <w:r w:rsidRPr="00CD07C6">
        <w:rPr>
          <w:rFonts w:ascii="Arial" w:hAnsi="Arial" w:cs="Arial"/>
          <w:sz w:val="20"/>
          <w:szCs w:val="20"/>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CD07C6">
        <w:rPr>
          <w:rFonts w:ascii="Arial" w:hAnsi="Arial" w:cs="Arial"/>
          <w:sz w:val="20"/>
          <w:szCs w:val="20"/>
        </w:rPr>
        <w:t>základě</w:t>
      </w:r>
      <w:proofErr w:type="gramEnd"/>
      <w:r w:rsidRPr="00CD07C6">
        <w:rPr>
          <w:rFonts w:ascii="Arial" w:hAnsi="Arial" w:cs="Arial"/>
          <w:sz w:val="20"/>
          <w:szCs w:val="20"/>
        </w:rPr>
        <w:t xml:space="preserve"> nichž byla provedena.</w:t>
      </w:r>
    </w:p>
    <w:p w14:paraId="7D6E42B2" w14:textId="1FBB9059" w:rsidR="00795AF1" w:rsidRPr="00FE2B85" w:rsidRDefault="00795AF1" w:rsidP="006B06F0">
      <w:pPr>
        <w:pStyle w:val="Odstavecseseznamem"/>
        <w:numPr>
          <w:ilvl w:val="0"/>
          <w:numId w:val="12"/>
        </w:numPr>
        <w:spacing w:before="240" w:line="252" w:lineRule="auto"/>
        <w:ind w:left="284" w:hanging="284"/>
        <w:jc w:val="both"/>
        <w:rPr>
          <w:rFonts w:ascii="Arial" w:hAnsi="Arial" w:cs="Arial"/>
          <w:b/>
          <w:sz w:val="20"/>
          <w:szCs w:val="20"/>
        </w:rPr>
      </w:pPr>
      <w:r w:rsidRPr="00FE2B85">
        <w:rPr>
          <w:rFonts w:ascii="Arial" w:hAnsi="Arial" w:cs="Arial"/>
          <w:b/>
          <w:sz w:val="20"/>
          <w:szCs w:val="20"/>
        </w:rPr>
        <w:t>Sjednaná doba pro provedení díla</w:t>
      </w:r>
    </w:p>
    <w:p w14:paraId="0A01AE23" w14:textId="77777777"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provede dílo v následujících termínech:</w:t>
      </w:r>
    </w:p>
    <w:p w14:paraId="7D8237C6" w14:textId="5B9DE665" w:rsidR="00795AF1" w:rsidRPr="00FE2B85" w:rsidRDefault="00795AF1" w:rsidP="007024B5">
      <w:pPr>
        <w:pStyle w:val="Odstavecseseznamem"/>
        <w:numPr>
          <w:ilvl w:val="2"/>
          <w:numId w:val="12"/>
        </w:numPr>
        <w:spacing w:before="60" w:line="252" w:lineRule="auto"/>
        <w:ind w:left="1134" w:hanging="567"/>
        <w:jc w:val="both"/>
        <w:rPr>
          <w:rFonts w:ascii="Arial" w:hAnsi="Arial" w:cs="Arial"/>
          <w:sz w:val="20"/>
          <w:szCs w:val="20"/>
        </w:rPr>
      </w:pPr>
      <w:r w:rsidRPr="00FE2B85">
        <w:rPr>
          <w:rFonts w:ascii="Arial" w:hAnsi="Arial" w:cs="Arial"/>
          <w:sz w:val="20"/>
          <w:szCs w:val="20"/>
        </w:rPr>
        <w:t xml:space="preserve">Zhotovitel zahájí práce po předání staveniště, ke kterému dojde do </w:t>
      </w:r>
      <w:r w:rsidR="00D43E62">
        <w:rPr>
          <w:rFonts w:ascii="Arial" w:hAnsi="Arial" w:cs="Arial"/>
          <w:sz w:val="20"/>
          <w:szCs w:val="20"/>
        </w:rPr>
        <w:t>7</w:t>
      </w:r>
      <w:r w:rsidRPr="00FE2B85">
        <w:rPr>
          <w:rFonts w:ascii="Arial" w:hAnsi="Arial" w:cs="Arial"/>
          <w:sz w:val="20"/>
          <w:szCs w:val="20"/>
        </w:rPr>
        <w:t xml:space="preserve"> (</w:t>
      </w:r>
      <w:r w:rsidR="00D43E62">
        <w:rPr>
          <w:rFonts w:ascii="Arial" w:hAnsi="Arial" w:cs="Arial"/>
          <w:sz w:val="20"/>
          <w:szCs w:val="20"/>
        </w:rPr>
        <w:t>sedm</w:t>
      </w:r>
      <w:r w:rsidRPr="00FE2B85">
        <w:rPr>
          <w:rFonts w:ascii="Arial" w:hAnsi="Arial" w:cs="Arial"/>
          <w:sz w:val="20"/>
          <w:szCs w:val="20"/>
        </w:rPr>
        <w:t>i) dnů po doručení výzvy objednatele.</w:t>
      </w:r>
    </w:p>
    <w:p w14:paraId="07A29694" w14:textId="217A0408" w:rsidR="00795AF1" w:rsidRPr="00FE2B85" w:rsidRDefault="00795AF1" w:rsidP="007024B5">
      <w:pPr>
        <w:pStyle w:val="Odstavecseseznamem"/>
        <w:numPr>
          <w:ilvl w:val="2"/>
          <w:numId w:val="12"/>
        </w:numPr>
        <w:spacing w:before="60" w:line="252" w:lineRule="auto"/>
        <w:ind w:left="1134" w:hanging="567"/>
        <w:jc w:val="both"/>
        <w:rPr>
          <w:rFonts w:ascii="Arial" w:hAnsi="Arial" w:cs="Arial"/>
          <w:sz w:val="20"/>
          <w:szCs w:val="20"/>
        </w:rPr>
      </w:pPr>
      <w:r w:rsidRPr="00FE2B85">
        <w:rPr>
          <w:rFonts w:ascii="Arial" w:hAnsi="Arial" w:cs="Arial"/>
          <w:sz w:val="20"/>
          <w:szCs w:val="20"/>
        </w:rPr>
        <w:t xml:space="preserve">Zhotovitel se zavazuje ukončit práce do </w:t>
      </w:r>
      <w:r w:rsidR="00EC08EB" w:rsidRPr="00FE2B85">
        <w:rPr>
          <w:rFonts w:ascii="Arial" w:hAnsi="Arial" w:cs="Arial"/>
          <w:sz w:val="20"/>
          <w:szCs w:val="20"/>
        </w:rPr>
        <w:t>3</w:t>
      </w:r>
      <w:r w:rsidRPr="00FE2B85">
        <w:rPr>
          <w:rFonts w:ascii="Arial" w:hAnsi="Arial" w:cs="Arial"/>
          <w:sz w:val="20"/>
          <w:szCs w:val="20"/>
        </w:rPr>
        <w:t xml:space="preserve"> dnů po předání staveniště.</w:t>
      </w:r>
    </w:p>
    <w:p w14:paraId="037751C2" w14:textId="77777777" w:rsidR="00795AF1" w:rsidRPr="00FE2B85" w:rsidRDefault="00795AF1" w:rsidP="007024B5">
      <w:pPr>
        <w:pStyle w:val="Odstavecseseznamem"/>
        <w:numPr>
          <w:ilvl w:val="2"/>
          <w:numId w:val="12"/>
        </w:numPr>
        <w:spacing w:before="60" w:line="252" w:lineRule="auto"/>
        <w:ind w:left="1134" w:hanging="567"/>
        <w:jc w:val="both"/>
        <w:rPr>
          <w:rFonts w:ascii="Arial" w:hAnsi="Arial" w:cs="Arial"/>
          <w:sz w:val="20"/>
          <w:szCs w:val="20"/>
        </w:rPr>
      </w:pPr>
      <w:r w:rsidRPr="00FE2B85">
        <w:rPr>
          <w:rFonts w:ascii="Arial" w:hAnsi="Arial" w:cs="Arial"/>
          <w:sz w:val="20"/>
          <w:szCs w:val="20"/>
        </w:rPr>
        <w:t>Zhotovitel vyklidí staveniště do 5 (pěti) dnů od předání a převzetí díla.</w:t>
      </w:r>
    </w:p>
    <w:p w14:paraId="1388367A" w14:textId="56E2DE82"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Plnění předmětu </w:t>
      </w:r>
      <w:r w:rsidR="009838B7">
        <w:rPr>
          <w:rFonts w:ascii="Arial" w:hAnsi="Arial" w:cs="Arial"/>
          <w:sz w:val="20"/>
          <w:szCs w:val="20"/>
        </w:rPr>
        <w:t xml:space="preserve">díla </w:t>
      </w:r>
      <w:r w:rsidRPr="00FE2B85">
        <w:rPr>
          <w:rFonts w:ascii="Arial" w:hAnsi="Arial" w:cs="Arial"/>
          <w:sz w:val="20"/>
          <w:szCs w:val="20"/>
        </w:rPr>
        <w:t>může být zahájeno pouze na výslovný pokyn objednatele.</w:t>
      </w:r>
    </w:p>
    <w:p w14:paraId="6B9EA63B" w14:textId="2454C52D"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Plnění předmětu </w:t>
      </w:r>
      <w:r w:rsidR="009838B7">
        <w:rPr>
          <w:rFonts w:ascii="Arial" w:hAnsi="Arial" w:cs="Arial"/>
          <w:sz w:val="20"/>
          <w:szCs w:val="20"/>
        </w:rPr>
        <w:t xml:space="preserve">díla </w:t>
      </w:r>
      <w:r w:rsidRPr="00FE2B85">
        <w:rPr>
          <w:rFonts w:ascii="Arial" w:hAnsi="Arial" w:cs="Arial"/>
          <w:sz w:val="20"/>
          <w:szCs w:val="20"/>
        </w:rPr>
        <w:t xml:space="preserve">je zahájeno protokolárním předáním staveniště zhotoviteli a ukončeno </w:t>
      </w:r>
      <w:r w:rsidR="009838B7">
        <w:rPr>
          <w:rFonts w:ascii="Arial" w:hAnsi="Arial" w:cs="Arial"/>
          <w:sz w:val="20"/>
          <w:szCs w:val="20"/>
        </w:rPr>
        <w:t>předáním a převzetím dokončeného díla</w:t>
      </w:r>
      <w:r w:rsidRPr="00FE2B85">
        <w:rPr>
          <w:rFonts w:ascii="Arial" w:hAnsi="Arial" w:cs="Arial"/>
          <w:sz w:val="20"/>
          <w:szCs w:val="20"/>
        </w:rPr>
        <w:t>.</w:t>
      </w:r>
    </w:p>
    <w:p w14:paraId="405C2350" w14:textId="77777777"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Objednatel se zavazuje předat zhotoviteli staveniště prosté veškerých právních i faktických vad a prosté práv třetích osob včetně všech dokladů pro provedení díla nejpozději v den zahájení stavby.</w:t>
      </w:r>
    </w:p>
    <w:p w14:paraId="29C393E6" w14:textId="77777777"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Jestliže zhotovitel provede dílo bez vad a nedodělků před sjednaným termínem dokončení, zavazuje se objednatel toto dílo převzít i v dřívějším nabídnutém termínu.</w:t>
      </w:r>
    </w:p>
    <w:p w14:paraId="4F0D9E3E" w14:textId="6E9A00F0"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Dodržení doby plnění ze strany zhotovitele je závislé od řádného a včasného spolupůsobení objednatele. Po dobu prodlení objednatele s poskytnutím spolupůsobení není zhotovitel v prodlení se splněním závazku, pokud písemně upozornil objednatele na nutnost poskytnutí spolupůsobení v přiměřené době. Pokud je objednatel v prodlení s plněním tohoto svého závazku, je zhotovitel do doby sjednání dohody nebo dalšího postupu oprávněn přerušit práce na stavbě a požadovat změnu termínu dokončení.</w:t>
      </w:r>
    </w:p>
    <w:p w14:paraId="587C997F" w14:textId="47E5D80E"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Lhůty plnění předmětu </w:t>
      </w:r>
      <w:r w:rsidR="009838B7">
        <w:rPr>
          <w:rFonts w:ascii="Arial" w:hAnsi="Arial" w:cs="Arial"/>
          <w:sz w:val="20"/>
          <w:szCs w:val="20"/>
        </w:rPr>
        <w:t xml:space="preserve">díla </w:t>
      </w:r>
      <w:r w:rsidRPr="00FE2B85">
        <w:rPr>
          <w:rFonts w:ascii="Arial" w:hAnsi="Arial" w:cs="Arial"/>
          <w:sz w:val="20"/>
          <w:szCs w:val="20"/>
        </w:rPr>
        <w:t>se řídí harmonogramem postupu prací</w:t>
      </w:r>
      <w:r w:rsidR="009838B7">
        <w:rPr>
          <w:rFonts w:ascii="Arial" w:hAnsi="Arial" w:cs="Arial"/>
          <w:sz w:val="20"/>
          <w:szCs w:val="20"/>
        </w:rPr>
        <w:t xml:space="preserve">, pokud je tento objednatelem požadován. Harmonogram postupu prací se v takovém případě stává </w:t>
      </w:r>
      <w:r w:rsidRPr="00FE2B85">
        <w:rPr>
          <w:rFonts w:ascii="Arial" w:hAnsi="Arial" w:cs="Arial"/>
          <w:sz w:val="20"/>
          <w:szCs w:val="20"/>
        </w:rPr>
        <w:t>příloh</w:t>
      </w:r>
      <w:r w:rsidR="009838B7">
        <w:rPr>
          <w:rFonts w:ascii="Arial" w:hAnsi="Arial" w:cs="Arial"/>
          <w:sz w:val="20"/>
          <w:szCs w:val="20"/>
        </w:rPr>
        <w:t>o</w:t>
      </w:r>
      <w:r w:rsidRPr="00FE2B85">
        <w:rPr>
          <w:rFonts w:ascii="Arial" w:hAnsi="Arial" w:cs="Arial"/>
          <w:sz w:val="20"/>
          <w:szCs w:val="20"/>
        </w:rPr>
        <w:t>u</w:t>
      </w:r>
      <w:r w:rsidR="009838B7">
        <w:rPr>
          <w:rFonts w:ascii="Arial" w:hAnsi="Arial" w:cs="Arial"/>
          <w:sz w:val="20"/>
          <w:szCs w:val="20"/>
        </w:rPr>
        <w:t xml:space="preserve"> </w:t>
      </w:r>
      <w:r w:rsidR="00CF045C">
        <w:rPr>
          <w:rFonts w:ascii="Arial" w:hAnsi="Arial" w:cs="Arial"/>
          <w:sz w:val="20"/>
          <w:szCs w:val="20"/>
        </w:rPr>
        <w:t xml:space="preserve">smlouvy nebo </w:t>
      </w:r>
      <w:r w:rsidR="009838B7">
        <w:rPr>
          <w:rFonts w:ascii="Arial" w:hAnsi="Arial" w:cs="Arial"/>
          <w:sz w:val="20"/>
          <w:szCs w:val="20"/>
        </w:rPr>
        <w:t>objednávky</w:t>
      </w:r>
      <w:r w:rsidRPr="00FE2B85">
        <w:rPr>
          <w:rFonts w:ascii="Arial" w:hAnsi="Arial" w:cs="Arial"/>
          <w:sz w:val="20"/>
          <w:szCs w:val="20"/>
        </w:rPr>
        <w:t>.</w:t>
      </w:r>
    </w:p>
    <w:p w14:paraId="3F198955" w14:textId="733CDA3E"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lastRenderedPageBreak/>
        <w:t xml:space="preserve">Harmonogram </w:t>
      </w:r>
      <w:r w:rsidR="009838B7">
        <w:rPr>
          <w:rFonts w:ascii="Arial" w:hAnsi="Arial" w:cs="Arial"/>
          <w:sz w:val="20"/>
          <w:szCs w:val="20"/>
        </w:rPr>
        <w:t xml:space="preserve">postupu prací </w:t>
      </w:r>
      <w:r w:rsidRPr="00FE2B85">
        <w:rPr>
          <w:rFonts w:ascii="Arial" w:hAnsi="Arial" w:cs="Arial"/>
          <w:sz w:val="20"/>
          <w:szCs w:val="20"/>
        </w:rPr>
        <w:t>může být aktualizován podle skutečného termínu zahájení stavby. Případná aktualizace bude provedena zhotovitelem a projednána s objednatelem, a to nejpozději do termínu zahájení prací.</w:t>
      </w:r>
    </w:p>
    <w:p w14:paraId="51B666CE" w14:textId="77777777"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se zavazuje bezodkladně informovat objednatele o veškerých okolnostech, které mohou mít vliv na termíny provedení díla či jakékoliv jeho části.</w:t>
      </w:r>
    </w:p>
    <w:p w14:paraId="5D92E060" w14:textId="0ADA0B0B" w:rsidR="00795AF1" w:rsidRPr="00FE2B85" w:rsidRDefault="00795AF1" w:rsidP="007024B5">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Objednatel může odmítnout žádost o prodloužení termínu pro dokončení realizace díla, pokud by zhotovitelem</w:t>
      </w:r>
      <w:r w:rsidRPr="00FE2B85">
        <w:rPr>
          <w:rFonts w:ascii="Arial" w:hAnsi="Arial" w:cs="Arial"/>
          <w:color w:val="000000"/>
          <w:sz w:val="20"/>
          <w:szCs w:val="20"/>
        </w:rPr>
        <w:t xml:space="preserve"> navrhovaný termín přesahoval datum </w:t>
      </w:r>
      <w:r w:rsidR="00BF6876">
        <w:rPr>
          <w:rFonts w:ascii="Arial" w:hAnsi="Arial" w:cs="Arial"/>
          <w:sz w:val="20"/>
          <w:szCs w:val="20"/>
        </w:rPr>
        <w:t>26. srpna 2022</w:t>
      </w:r>
      <w:r w:rsidR="00295F25" w:rsidRPr="00FE2B85">
        <w:rPr>
          <w:rFonts w:ascii="Arial" w:hAnsi="Arial" w:cs="Arial"/>
          <w:sz w:val="20"/>
          <w:szCs w:val="20"/>
        </w:rPr>
        <w:t>.</w:t>
      </w:r>
    </w:p>
    <w:p w14:paraId="67EC2AE3" w14:textId="77777777" w:rsidR="00795AF1" w:rsidRPr="00FE2B85" w:rsidRDefault="00795AF1" w:rsidP="006B06F0">
      <w:pPr>
        <w:pStyle w:val="Odstavecseseznamem"/>
        <w:numPr>
          <w:ilvl w:val="0"/>
          <w:numId w:val="12"/>
        </w:numPr>
        <w:spacing w:before="240" w:line="252" w:lineRule="auto"/>
        <w:ind w:left="284" w:hanging="284"/>
        <w:jc w:val="both"/>
        <w:rPr>
          <w:rFonts w:ascii="Arial" w:hAnsi="Arial" w:cs="Arial"/>
          <w:b/>
          <w:sz w:val="20"/>
          <w:szCs w:val="20"/>
        </w:rPr>
      </w:pPr>
      <w:r w:rsidRPr="00FE2B85">
        <w:rPr>
          <w:rFonts w:ascii="Arial" w:hAnsi="Arial" w:cs="Arial"/>
          <w:b/>
          <w:sz w:val="20"/>
          <w:szCs w:val="20"/>
        </w:rPr>
        <w:t>Způsob provádění díla</w:t>
      </w:r>
    </w:p>
    <w:p w14:paraId="3B3CCE18" w14:textId="1890A8C9"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 xml:space="preserve">Způsob provádění díla se řídí ustanoveními §§ 2589 a násl. OZ, pokud není dohodnuto jinak. Zhotovitel bude při plnění předmětu </w:t>
      </w:r>
      <w:r w:rsidR="009838B7">
        <w:rPr>
          <w:rFonts w:ascii="Arial" w:hAnsi="Arial" w:cs="Arial"/>
          <w:sz w:val="20"/>
          <w:szCs w:val="20"/>
        </w:rPr>
        <w:t xml:space="preserve">díla </w:t>
      </w:r>
      <w:r w:rsidRPr="00FE2B85">
        <w:rPr>
          <w:rFonts w:ascii="Arial" w:hAnsi="Arial" w:cs="Arial"/>
          <w:sz w:val="20"/>
          <w:szCs w:val="20"/>
        </w:rPr>
        <w:t xml:space="preserve">postupovat s odbornou znalostí. </w:t>
      </w:r>
    </w:p>
    <w:p w14:paraId="26BB3348" w14:textId="0AC1BBFD"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Zhotovitel se zavazuje dodržovat obecně závazné právní předpisy, nařízení orgánů veřejné správy, závazné i doporučené technické normy, podklady a podmínky uvedené </w:t>
      </w:r>
      <w:r w:rsidR="009838B7">
        <w:rPr>
          <w:rFonts w:ascii="Arial" w:hAnsi="Arial" w:cs="Arial"/>
          <w:sz w:val="20"/>
          <w:szCs w:val="20"/>
        </w:rPr>
        <w:t xml:space="preserve">dále </w:t>
      </w:r>
      <w:r w:rsidRPr="00FE2B85">
        <w:rPr>
          <w:rFonts w:ascii="Arial" w:hAnsi="Arial" w:cs="Arial"/>
          <w:sz w:val="20"/>
          <w:szCs w:val="20"/>
        </w:rPr>
        <w:t>a veškeré pokyny objednatele. Zhotovitel se bude řídit výchozími podklady objednavatele, zápisy a dohodami oprávněných pracovníků smluvních stran a rozhodnutími a vyjádřeními dotčených orgánů státní správy. Zhotovitel je současně povinen upozornit bez zbytečného odkladu zhotovitele na nesoulad mezi zadávacími podklady a právními či jinými předpisy v případě, že takový nesoulad kdykoliv v průběhu provádění díla zjistí.</w:t>
      </w:r>
    </w:p>
    <w:p w14:paraId="76AB0C59" w14:textId="5DCB518F"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nesmí při provádění díla bez předchozího písemného souhlasu objednatele provést žádnou změnu oproti projektové dokumentaci. Zjistí-li zhotovitel kdykoli při provádění díla skryté překážky bránící řádnému provádění díla</w:t>
      </w:r>
      <w:r w:rsidR="0046158F" w:rsidRPr="00FE2B85">
        <w:rPr>
          <w:rFonts w:ascii="Arial" w:hAnsi="Arial" w:cs="Arial"/>
          <w:sz w:val="20"/>
          <w:szCs w:val="20"/>
        </w:rPr>
        <w:t>,</w:t>
      </w:r>
      <w:r w:rsidRPr="00FE2B85">
        <w:rPr>
          <w:rFonts w:ascii="Arial" w:hAnsi="Arial" w:cs="Arial"/>
          <w:sz w:val="20"/>
          <w:szCs w:val="20"/>
        </w:rPr>
        <w:t xml:space="preserve"> resp. jeho příslušné části, je povinen tuto skutečnost bez zbytečného odkladu oznámit objednateli a vyčkat s dalším prováděním díla jeho pokynů</w:t>
      </w:r>
      <w:r w:rsidR="0046158F" w:rsidRPr="00FE2B85">
        <w:rPr>
          <w:rFonts w:ascii="Arial" w:hAnsi="Arial" w:cs="Arial"/>
          <w:sz w:val="20"/>
          <w:szCs w:val="20"/>
        </w:rPr>
        <w:t>,</w:t>
      </w:r>
      <w:r w:rsidRPr="00FE2B85">
        <w:rPr>
          <w:rFonts w:ascii="Arial" w:hAnsi="Arial" w:cs="Arial"/>
          <w:sz w:val="20"/>
          <w:szCs w:val="20"/>
        </w:rPr>
        <w:t xml:space="preserve"> resp. v případě překážky týkající se jen určité části díla je oprávněn pokračovat v provádění díla ve vztahu k jiným jeho částem.</w:t>
      </w:r>
    </w:p>
    <w:p w14:paraId="1B059F35"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povede ode dne převzetí staveniště do okamžiku předání díla stavební deník. Podrobná úprava ohledně stavebního deníku je uvedena v čl. 10 části XI. Provádění díla VOP, pokud dále není uvedeno jinak.</w:t>
      </w:r>
    </w:p>
    <w:p w14:paraId="41B964E2" w14:textId="4254F999"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Mimo stavbyvedoucího a Technického dozoru stavebníka může provádět záznamy do stavebního deníku pracovník vykonávající autorský dozor, orgány státní kontroly</w:t>
      </w:r>
      <w:r w:rsidR="0046158F" w:rsidRPr="00FE2B85">
        <w:rPr>
          <w:rFonts w:ascii="Arial" w:hAnsi="Arial" w:cs="Arial"/>
          <w:sz w:val="20"/>
          <w:szCs w:val="20"/>
        </w:rPr>
        <w:t>,</w:t>
      </w:r>
      <w:r w:rsidRPr="00FE2B85">
        <w:rPr>
          <w:rFonts w:ascii="Arial" w:hAnsi="Arial" w:cs="Arial"/>
          <w:sz w:val="20"/>
          <w:szCs w:val="20"/>
        </w:rPr>
        <w:t xml:space="preserve"> popř. jiné státní orgány a jiní k tomu zmocnění zástupci objednatele a zhotovitele.</w:t>
      </w:r>
    </w:p>
    <w:p w14:paraId="00600786" w14:textId="0E3013E6"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Objednatel vykonává na stavbě občasný technický dozor. V jeho průběhu sleduje zejména, zda práce jsou prováděny v souladu s projektovou dokumentací</w:t>
      </w:r>
      <w:r w:rsidR="009838B7">
        <w:rPr>
          <w:rFonts w:ascii="Arial" w:hAnsi="Arial" w:cs="Arial"/>
          <w:sz w:val="20"/>
          <w:szCs w:val="20"/>
        </w:rPr>
        <w:t xml:space="preserve">, </w:t>
      </w:r>
      <w:r w:rsidRPr="00FE2B85">
        <w:rPr>
          <w:rFonts w:ascii="Arial" w:hAnsi="Arial" w:cs="Arial"/>
          <w:sz w:val="20"/>
          <w:szCs w:val="20"/>
        </w:rPr>
        <w:t>zadávacími podmínkami</w:t>
      </w:r>
      <w:r w:rsidR="009838B7">
        <w:rPr>
          <w:rFonts w:ascii="Arial" w:hAnsi="Arial" w:cs="Arial"/>
          <w:sz w:val="20"/>
          <w:szCs w:val="20"/>
        </w:rPr>
        <w:t>, popř. jinou dokumentací</w:t>
      </w:r>
      <w:r w:rsidRPr="00FE2B85">
        <w:rPr>
          <w:rFonts w:ascii="Arial" w:hAnsi="Arial" w:cs="Arial"/>
          <w:sz w:val="20"/>
          <w:szCs w:val="20"/>
        </w:rPr>
        <w:t xml:space="preserve">, podle technických norem, jiných právních předpisů a rozhodnutí veřejnoprávních předpisů tak, aby jakost díla odpovídala požadovanému standardu. Na nedostatky zjištěné v průběhu prací objednatel neprodleně upozorní zápisem do stavebního deníku. Zhotovitel je v takovém případě povinen postupovat podle odst. </w:t>
      </w:r>
      <w:r w:rsidR="009838B7">
        <w:rPr>
          <w:rFonts w:ascii="Arial" w:hAnsi="Arial" w:cs="Arial"/>
          <w:sz w:val="20"/>
          <w:szCs w:val="20"/>
        </w:rPr>
        <w:t>4</w:t>
      </w:r>
      <w:r w:rsidRPr="00FE2B85">
        <w:rPr>
          <w:rFonts w:ascii="Arial" w:hAnsi="Arial" w:cs="Arial"/>
          <w:sz w:val="20"/>
          <w:szCs w:val="20"/>
        </w:rPr>
        <w:t>.4. V případě zjištění vad díla tyto neprodleně odstranit či dohodnout způsob a termín odstranění.</w:t>
      </w:r>
    </w:p>
    <w:p w14:paraId="7F0D55D9"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Technický dozor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14:paraId="3DA3728D"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a objednatel se dohodli, že zhotovitel vyzve objednatele k prověření prací, které budou v dalším průběhu prací zakryty, a to zápisem do stavebního deníku nejméně 3 (tři) dny před prováděním těchto prací. Druh prací bude rovněž předem dohodnut ve stavebním deníku. Nevyzve-li zhotovitel Technický dozor ke kontrole takových prací, bude povinen na žádost Technického dozoru stavebníka zakryté práce odkrýt na vlastní náklad. Pokud se objednatel nedostaví k prověření prací, o kterých byl prokazatelně informován, zhotovitel je oprávněn předmětné práce zakrýt. Bude-li v tomto případě objednatel dodatečně požadovat jejich odkrytí, je zhotovitel povinen toto odkrytí a zakrytí provést na náklady objednatele. Pokud se však zjistí, že práce nebyly řádně provedeny, nese veškeré náklady s tímto úkonem spojené zhotovitel. Provedení technické kontroly provádění díla objednatelem nezprošťuje zhotovitele zodpovědnosti za řádné a kvalitní provedení díla.</w:t>
      </w:r>
    </w:p>
    <w:p w14:paraId="426E51BB"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w:t>
      </w:r>
      <w:r w:rsidRPr="00FE2B85">
        <w:rPr>
          <w:rFonts w:ascii="Arial" w:hAnsi="Arial" w:cs="Arial"/>
          <w:sz w:val="20"/>
          <w:szCs w:val="20"/>
        </w:rPr>
        <w:lastRenderedPageBreak/>
        <w:t>např. výrobce, parametry, kvalitu atd. Současně se zhotovitel zavazuje, že v případě použití výrobku, konstrukce či materiálu, které nejsou specifikovány v projektové dokumentaci, vyzve před jejich objednáním objednatele a vyžádá si jeho souhlas.</w:t>
      </w:r>
    </w:p>
    <w:p w14:paraId="1D4249DA" w14:textId="576E0833"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Součástí plnění zhotovitele a dokladem řádného provedení díla je doložení výsledků potřebných individuálních zkoušek a požadavků příslušných státních orgánů. Provedení zkoušek se řídí </w:t>
      </w:r>
      <w:r w:rsidR="009838B7">
        <w:rPr>
          <w:rFonts w:ascii="Arial" w:hAnsi="Arial" w:cs="Arial"/>
          <w:sz w:val="20"/>
          <w:szCs w:val="20"/>
        </w:rPr>
        <w:t xml:space="preserve">dohodnutými </w:t>
      </w:r>
      <w:r w:rsidRPr="00FE2B85">
        <w:rPr>
          <w:rFonts w:ascii="Arial" w:hAnsi="Arial" w:cs="Arial"/>
          <w:sz w:val="20"/>
          <w:szCs w:val="20"/>
        </w:rPr>
        <w:t>podmínkami, závaznými i doporučenými technickými normami a projektovou dokumentací.</w:t>
      </w:r>
    </w:p>
    <w:p w14:paraId="1317FEA6"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Zhotovitel se zavazuje provést na požádání objednatele dodatečné zkoušky potvrzující kvalitu provedeného díla, a to v rozsahu, který považuje objednatel za potřebné. Pokud výsledek zkoušky nebude vyhovující, ponese náklady na její provedení zhotovitel, jinak nese náklady na dodatečné zkoušky objednatel. </w:t>
      </w:r>
    </w:p>
    <w:p w14:paraId="1A90E09A"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Výsledek zkoušek bude doložen formou zápisu, případně protokolu o jejich provedení.</w:t>
      </w:r>
    </w:p>
    <w:p w14:paraId="4305338F" w14:textId="7B1BA702"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Objednatel má právo prohlédnout (zkontrolovat), případně vyzkoušet materiál (dílo či jeho část), aby se ujistil, že vyhovuje </w:t>
      </w:r>
      <w:r w:rsidR="009838B7">
        <w:rPr>
          <w:rFonts w:ascii="Arial" w:hAnsi="Arial" w:cs="Arial"/>
          <w:sz w:val="20"/>
          <w:szCs w:val="20"/>
        </w:rPr>
        <w:t xml:space="preserve">sjednaným </w:t>
      </w:r>
      <w:r w:rsidRPr="00FE2B85">
        <w:rPr>
          <w:rFonts w:ascii="Arial" w:hAnsi="Arial" w:cs="Arial"/>
          <w:sz w:val="20"/>
          <w:szCs w:val="20"/>
        </w:rPr>
        <w:t>podmínkám</w:t>
      </w:r>
      <w:r w:rsidR="009838B7">
        <w:rPr>
          <w:rFonts w:ascii="Arial" w:hAnsi="Arial" w:cs="Arial"/>
          <w:sz w:val="20"/>
          <w:szCs w:val="20"/>
        </w:rPr>
        <w:t xml:space="preserve"> užívání</w:t>
      </w:r>
      <w:r w:rsidRPr="00FE2B85">
        <w:rPr>
          <w:rFonts w:ascii="Arial" w:hAnsi="Arial" w:cs="Arial"/>
          <w:sz w:val="20"/>
          <w:szCs w:val="20"/>
        </w:rPr>
        <w:t>. Tyto prohlídky (kontroly) a zkoušky budou prováděny u zhotovitele nebo jeho subdodavatelů v místě dodání, popř. v místě konečného plnění díla. Provádí-li se u zhotovitele nebo jeho subdodavatelů,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nahradit nebo provést všechny úpravy (změny) nezbytné pro splnění specifikovaných požadavků, a to na vlastní náklady.</w:t>
      </w:r>
    </w:p>
    <w:p w14:paraId="3997D6F5"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Sjednané termíny se považují za splněné zápisem ve stavebním deníku, který potvrdí objednatel.</w:t>
      </w:r>
    </w:p>
    <w:p w14:paraId="111E3EF6"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Zhotovitel přebírá v plném rozsahu odpovědnost za vlastní řízení postupu prací. </w:t>
      </w:r>
    </w:p>
    <w:p w14:paraId="5062218F"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přebírá v plném rozsahu odpovědnost za plnění příslušných ustanovení zákonů, vyhlášek a norem o požární ochraně.</w:t>
      </w:r>
    </w:p>
    <w:p w14:paraId="5FAE3BA5" w14:textId="734F1C03"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K</w:t>
      </w:r>
      <w:r w:rsidR="00366EA7">
        <w:rPr>
          <w:rFonts w:ascii="Arial" w:hAnsi="Arial" w:cs="Arial"/>
          <w:sz w:val="20"/>
          <w:szCs w:val="20"/>
        </w:rPr>
        <w:t xml:space="preserve"> plnění předmětu díla </w:t>
      </w:r>
      <w:r w:rsidRPr="00FE2B85">
        <w:rPr>
          <w:rFonts w:ascii="Arial" w:hAnsi="Arial" w:cs="Arial"/>
          <w:sz w:val="20"/>
          <w:szCs w:val="20"/>
        </w:rPr>
        <w:t>se zhotovitel zavazuje k provádění prací pouze odborně způsobilými a proškolenými pracovníky.</w:t>
      </w:r>
    </w:p>
    <w:p w14:paraId="3A331AD5" w14:textId="27AA663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může stavební práce provádět s pomocí smluvně zajištěných subdodavatelů. Zhotovitel je povinen veškeré subdodavatele podílející se na realizaci stavby seznámit se všemi podmínkami provádění díla plynoucími ze zadávacích podkladů. Zhotovitel nese veškerou zodpovědnost za činnost, dodávky a práce svých subdodavatelů. Přenesení jakýchkoli závazků plynoucích z</w:t>
      </w:r>
      <w:r w:rsidR="00CF045C">
        <w:rPr>
          <w:rFonts w:ascii="Arial" w:hAnsi="Arial" w:cs="Arial"/>
          <w:sz w:val="20"/>
          <w:szCs w:val="20"/>
        </w:rPr>
        <w:t xml:space="preserve">e smlouvy nebo z </w:t>
      </w:r>
      <w:r w:rsidR="00366EA7">
        <w:rPr>
          <w:rFonts w:ascii="Arial" w:hAnsi="Arial" w:cs="Arial"/>
          <w:sz w:val="20"/>
          <w:szCs w:val="20"/>
        </w:rPr>
        <w:t xml:space="preserve">objednávky </w:t>
      </w:r>
      <w:r w:rsidRPr="00FE2B85">
        <w:rPr>
          <w:rFonts w:ascii="Arial" w:hAnsi="Arial" w:cs="Arial"/>
          <w:sz w:val="20"/>
          <w:szCs w:val="20"/>
        </w:rPr>
        <w:t>na subdodavatele je nepřípustné a je vůči objednateli právně neúčinné.</w:t>
      </w:r>
    </w:p>
    <w:p w14:paraId="55993AD0"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V případě, že v průběhu prací dojde ke zjištění případně možných archeologických nálezů, je zhotovitel povinen přerušit práce a informovat o těchto skutečnostech objednatele a oprávněné orgány státní správy. Pokud tak neučiní, nese zhotovitel veškeré důsledky z toho plynoucí. Objednatel je povinen rozhodnout o dalším postupu.</w:t>
      </w:r>
    </w:p>
    <w:p w14:paraId="72722ACE" w14:textId="77777777" w:rsidR="00795AF1" w:rsidRPr="00FE2B85" w:rsidRDefault="00795AF1" w:rsidP="006B06F0">
      <w:pPr>
        <w:pStyle w:val="Odstavecseseznamem"/>
        <w:numPr>
          <w:ilvl w:val="0"/>
          <w:numId w:val="12"/>
        </w:numPr>
        <w:spacing w:before="240" w:line="252" w:lineRule="auto"/>
        <w:ind w:left="284" w:hanging="284"/>
        <w:jc w:val="both"/>
        <w:rPr>
          <w:rFonts w:ascii="Arial" w:hAnsi="Arial" w:cs="Arial"/>
          <w:sz w:val="20"/>
          <w:szCs w:val="20"/>
        </w:rPr>
      </w:pPr>
      <w:r w:rsidRPr="00FE2B85">
        <w:rPr>
          <w:rFonts w:ascii="Arial" w:hAnsi="Arial" w:cs="Arial"/>
          <w:b/>
          <w:sz w:val="20"/>
          <w:szCs w:val="20"/>
        </w:rPr>
        <w:t>Staveniště</w:t>
      </w:r>
    </w:p>
    <w:p w14:paraId="76C61980" w14:textId="278A0C5B"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 xml:space="preserve">Staveniště je prostor, určený k provedení díla a k zařízení staveniště. Objednatel se zavazuje předat zhotoviteli staveniště, prosté práv třetích osob, v termínu uvedeném v bodě </w:t>
      </w:r>
      <w:r w:rsidR="00366EA7">
        <w:rPr>
          <w:rFonts w:ascii="Arial" w:hAnsi="Arial" w:cs="Arial"/>
          <w:sz w:val="20"/>
          <w:szCs w:val="20"/>
        </w:rPr>
        <w:t>3</w:t>
      </w:r>
      <w:r w:rsidRPr="00FE2B85">
        <w:rPr>
          <w:rFonts w:ascii="Arial" w:hAnsi="Arial" w:cs="Arial"/>
          <w:sz w:val="20"/>
          <w:szCs w:val="20"/>
        </w:rPr>
        <w:t>.1.1.</w:t>
      </w:r>
    </w:p>
    <w:p w14:paraId="28CD2D00"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O předání staveniště bude sepsán zápis, který potvrdí zástupci smluvních stran. V zápise se uvedou vzájemné vztahy podle příslušných ustanovení zákona č.262/2006 Sb., zákoník práce, ve znění </w:t>
      </w:r>
      <w:proofErr w:type="spellStart"/>
      <w:r w:rsidRPr="00FE2B85">
        <w:rPr>
          <w:rFonts w:ascii="Arial" w:hAnsi="Arial" w:cs="Arial"/>
          <w:sz w:val="20"/>
          <w:szCs w:val="20"/>
        </w:rPr>
        <w:t>pozd</w:t>
      </w:r>
      <w:proofErr w:type="spellEnd"/>
      <w:r w:rsidRPr="00FE2B85">
        <w:rPr>
          <w:rFonts w:ascii="Arial" w:hAnsi="Arial" w:cs="Arial"/>
          <w:sz w:val="20"/>
          <w:szCs w:val="20"/>
        </w:rPr>
        <w:t xml:space="preserve">. předpisů, zákona č. 309/2006 Sb., kterým se upravují další požadavky bezpečnosti a ochrany zdraví při práci v pracovněprávních vztazích a o zajištění bezpečnosti a ochrany zdraví při činnosti nebo poskytování služeb mimo pracovněprávní vztahy, ve znění </w:t>
      </w:r>
      <w:proofErr w:type="spellStart"/>
      <w:r w:rsidRPr="00FE2B85">
        <w:rPr>
          <w:rFonts w:ascii="Arial" w:hAnsi="Arial" w:cs="Arial"/>
          <w:sz w:val="20"/>
          <w:szCs w:val="20"/>
        </w:rPr>
        <w:t>pozd</w:t>
      </w:r>
      <w:proofErr w:type="spellEnd"/>
      <w:r w:rsidRPr="00FE2B85">
        <w:rPr>
          <w:rFonts w:ascii="Arial" w:hAnsi="Arial" w:cs="Arial"/>
          <w:sz w:val="20"/>
          <w:szCs w:val="20"/>
        </w:rPr>
        <w:t xml:space="preserve">. předpisů, a nařízení vlády č.591/2006 Sb., o bližších minimálních požadavcích na bezpečnosti a ochrany zdraví při práci na staveništi, ve znění </w:t>
      </w:r>
      <w:proofErr w:type="spellStart"/>
      <w:r w:rsidRPr="00FE2B85">
        <w:rPr>
          <w:rFonts w:ascii="Arial" w:hAnsi="Arial" w:cs="Arial"/>
          <w:sz w:val="20"/>
          <w:szCs w:val="20"/>
        </w:rPr>
        <w:t>pozd</w:t>
      </w:r>
      <w:proofErr w:type="spellEnd"/>
      <w:r w:rsidRPr="00FE2B85">
        <w:rPr>
          <w:rFonts w:ascii="Arial" w:hAnsi="Arial" w:cs="Arial"/>
          <w:sz w:val="20"/>
          <w:szCs w:val="20"/>
        </w:rPr>
        <w:t>. předpisů. Do zápisu budou uvedena jména zástupců objednatele, kterým bude umožněn vstup na staveniště.</w:t>
      </w:r>
    </w:p>
    <w:p w14:paraId="6244293F"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Při jednání o předání staveniště objednatel předá zhotoviteli současně zejména:</w:t>
      </w:r>
    </w:p>
    <w:p w14:paraId="1EA41ADB" w14:textId="77777777" w:rsidR="0046158F"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napojovací místa pro zabezpečení stavby v nezbytném rozsahu (tj. přívod el. energie, vody, kanalizace),</w:t>
      </w:r>
    </w:p>
    <w:p w14:paraId="3398ACB2" w14:textId="77777777" w:rsidR="0046158F"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 xml:space="preserve">plochy pro zařízení staveniště vč. ploch </w:t>
      </w:r>
      <w:proofErr w:type="spellStart"/>
      <w:r w:rsidRPr="00FE2B85">
        <w:rPr>
          <w:rFonts w:ascii="Arial" w:hAnsi="Arial" w:cs="Arial"/>
          <w:sz w:val="20"/>
          <w:szCs w:val="20"/>
        </w:rPr>
        <w:t>mezideponijních</w:t>
      </w:r>
      <w:proofErr w:type="spellEnd"/>
      <w:r w:rsidRPr="00FE2B85">
        <w:rPr>
          <w:rFonts w:ascii="Arial" w:hAnsi="Arial" w:cs="Arial"/>
          <w:sz w:val="20"/>
          <w:szCs w:val="20"/>
        </w:rPr>
        <w:t xml:space="preserve"> skládek,</w:t>
      </w:r>
    </w:p>
    <w:p w14:paraId="5E4717EB" w14:textId="0325EE20"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 xml:space="preserve">podmínky příjezdu ke staveništi. </w:t>
      </w:r>
    </w:p>
    <w:p w14:paraId="686D81DD"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lastRenderedPageBreak/>
        <w:t>Zařízení staveniště si celé zabezpečuje zhotovitel. Náklady na vybudování, úpravy stávajících zařízení pro účely zařízení staveniště a likvidaci zařízení staveniště jsou součástí smluvní ceny. Materiál zbylý po demontáži zařízení staveniště je majetkem zhotovitele.</w:t>
      </w:r>
    </w:p>
    <w:p w14:paraId="4C1BDFEA"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je povinen udržovat na převzatém staveništi pořádek a čistotu. Odstraní na vlastní náklady odpady, které jsou výsledkem jeho činnosti.</w:t>
      </w:r>
    </w:p>
    <w:p w14:paraId="6469EBAC"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není oprávněn umísťovat na staveništi jakákoliv označení, informační nápisy, reklamní plochy či jiné obdobné věci s výjimkou řádného označení staveniště v souladu s obecně platnými právními předpisy nebo po předchozím písemném souhlasu objednatele.</w:t>
      </w:r>
    </w:p>
    <w:p w14:paraId="4E831341"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zlikviduje vlastní zařízení staveniště a předá vyklizené staveniště objednateli do 5 (pěti) dnů po předání díla. Po uplynutí této lhůty může zhotovitel ponechat na staveništi jen zařízení a materiál potřebný k odstranění případných vad a nedodělků zjištěných při přejímacím řízení. Po jejich odstranění je povinen neprodleně staveniště protokolárně předat objednateli ve stavu prostém jakýchkoliv překážek.</w:t>
      </w:r>
    </w:p>
    <w:p w14:paraId="1586826D"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je povinen předat objednateli veškeré podklady pro koordinátora bezpečnosti a ochrany zdraví při práci neprodleně po předání staveniště.</w:t>
      </w:r>
    </w:p>
    <w:p w14:paraId="644652F5"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zodpovídá za bezpečnost a ochranu zdraví při práci (dále jen "BOZP") vlastních pracovníků.</w:t>
      </w:r>
    </w:p>
    <w:p w14:paraId="78E96627"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Nebudou-li na staveništi dodržovány zásady BOZP a bezpečnost bude opakovaně porušována, může koordinátor bezpečnosti práce a ochrany zdraví při práci (dále jen "koordinátor BOZP") objednatele vydat zákaz provádět tyto práce, eventuelně vykázat osoby porušující BOZP ze staveniště. O každém takovémto porušení zásad BOZP, přerušení prací z důvodu porušování zásad BOZP a vykázání osob, porušujících zásady BOZP, je povinen koordinátor BOZP objednatele provést zápis do stavebního deníku a do dokumentace k BOZP vedené ke stavbě.</w:t>
      </w:r>
    </w:p>
    <w:p w14:paraId="2D00EE9D" w14:textId="77777777" w:rsidR="00795AF1" w:rsidRPr="00FE2B85" w:rsidRDefault="00795AF1" w:rsidP="006B06F0">
      <w:pPr>
        <w:pStyle w:val="Odstavecseseznamem"/>
        <w:numPr>
          <w:ilvl w:val="0"/>
          <w:numId w:val="12"/>
        </w:numPr>
        <w:spacing w:before="240" w:line="252" w:lineRule="auto"/>
        <w:ind w:left="284" w:hanging="284"/>
        <w:jc w:val="both"/>
        <w:rPr>
          <w:rFonts w:ascii="Arial" w:hAnsi="Arial" w:cs="Arial"/>
          <w:sz w:val="20"/>
          <w:szCs w:val="20"/>
        </w:rPr>
      </w:pPr>
      <w:r w:rsidRPr="00FE2B85">
        <w:rPr>
          <w:rFonts w:ascii="Arial" w:hAnsi="Arial" w:cs="Arial"/>
          <w:b/>
          <w:sz w:val="20"/>
          <w:szCs w:val="20"/>
        </w:rPr>
        <w:t>Předání a převzetí díla</w:t>
      </w:r>
    </w:p>
    <w:p w14:paraId="17CECE09" w14:textId="77777777" w:rsidR="00795AF1" w:rsidRPr="00FE2B85" w:rsidRDefault="00795AF1" w:rsidP="006B06F0">
      <w:pPr>
        <w:autoSpaceDE w:val="0"/>
        <w:autoSpaceDN w:val="0"/>
        <w:adjustRightInd w:val="0"/>
        <w:spacing w:before="60" w:line="252" w:lineRule="auto"/>
        <w:jc w:val="both"/>
        <w:rPr>
          <w:rFonts w:ascii="Arial" w:hAnsi="Arial" w:cs="Arial"/>
          <w:vanish/>
          <w:sz w:val="20"/>
          <w:szCs w:val="20"/>
        </w:rPr>
      </w:pPr>
    </w:p>
    <w:p w14:paraId="73C2F04E" w14:textId="45904B05"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 xml:space="preserve">K předání a převzetí díla vyzve písemně zhotovitel objednatele nejméně 5 (pět) dnů před termínem zahájení přejímacího řízení. K termínu zahájení přejímky předloží zhotovitel písemné doklady dle odst. </w:t>
      </w:r>
      <w:r w:rsidR="00366EA7">
        <w:rPr>
          <w:rFonts w:ascii="Arial" w:hAnsi="Arial" w:cs="Arial"/>
          <w:sz w:val="20"/>
          <w:szCs w:val="20"/>
        </w:rPr>
        <w:t>6</w:t>
      </w:r>
      <w:r w:rsidRPr="00FE2B85">
        <w:rPr>
          <w:rFonts w:ascii="Arial" w:hAnsi="Arial" w:cs="Arial"/>
          <w:sz w:val="20"/>
          <w:szCs w:val="20"/>
        </w:rPr>
        <w:t>.</w:t>
      </w:r>
      <w:r w:rsidR="00366EA7">
        <w:rPr>
          <w:rFonts w:ascii="Arial" w:hAnsi="Arial" w:cs="Arial"/>
          <w:sz w:val="20"/>
          <w:szCs w:val="20"/>
        </w:rPr>
        <w:t>2</w:t>
      </w:r>
      <w:r w:rsidRPr="00FE2B85">
        <w:rPr>
          <w:rFonts w:ascii="Arial" w:hAnsi="Arial" w:cs="Arial"/>
          <w:sz w:val="20"/>
          <w:szCs w:val="20"/>
        </w:rPr>
        <w:t>. Zhotovitel a objednatel se zavazují sepsat o předání a převzetí předmětu díla zápis, který musí obsahovat alespoň:</w:t>
      </w:r>
    </w:p>
    <w:p w14:paraId="1889D3A7"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popis předávaného díla,</w:t>
      </w:r>
    </w:p>
    <w:p w14:paraId="7A89761F"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zhodnocení kvality předávaného díla,</w:t>
      </w:r>
    </w:p>
    <w:p w14:paraId="068575E8"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soupis vad a nedodělků, pokud je předávané dílo vykazuje,</w:t>
      </w:r>
    </w:p>
    <w:p w14:paraId="4908F576"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způsob odstranění případných vad a nedodělků,</w:t>
      </w:r>
    </w:p>
    <w:p w14:paraId="77BD81D6"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lhůta k odstranění případných vad a nedodělků,</w:t>
      </w:r>
    </w:p>
    <w:p w14:paraId="3C2AE401"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výsledek přejímacího řízení,</w:t>
      </w:r>
    </w:p>
    <w:p w14:paraId="5479DE8B"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podpisy zástupců obou smluvních stran, kteří předání a převzetí díla provedli.</w:t>
      </w:r>
    </w:p>
    <w:p w14:paraId="625B4EB7"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Zhotovitel a objednatel se zavazují sepsat zápis o předání a převzetí předmětu díla i v případě dřívějšího dokončení díla.</w:t>
      </w:r>
    </w:p>
    <w:p w14:paraId="63E7A29D" w14:textId="77777777"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Při přejímacím řízení předá zhotovitel objednateli nezbytné doklady, zejména:</w:t>
      </w:r>
    </w:p>
    <w:p w14:paraId="48563C99"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doklady dle podmínek stavebního povolení a projektové dokumentace o předepsaných zkouškách podmiňující převzetí, zprovoznění a kolaudaci díla pro kolaudační řízení,</w:t>
      </w:r>
    </w:p>
    <w:p w14:paraId="2F5F9213"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dvě tištěná vyhotovení projektové dokumentace skutečného provedení stavby se zakreslením veškerých změn podle skutečného stavu provedených prací a jednu digitální verzi na dohodnutém datovém nosiči,</w:t>
      </w:r>
    </w:p>
    <w:p w14:paraId="0073AA3D"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geodetické zaměření díla,</w:t>
      </w:r>
    </w:p>
    <w:p w14:paraId="705696A3"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písemná stanoviska správců a provozovatelů sítí dotčených stavbou včetně jejich vyjádření před zakrytím sítí,</w:t>
      </w:r>
    </w:p>
    <w:p w14:paraId="44DDD910"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fotodokumentaci o průběhu stavebních prací,</w:t>
      </w:r>
    </w:p>
    <w:p w14:paraId="0DDD04C5"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provozní předpisy k obsluze jednotlivých částí díla,</w:t>
      </w:r>
    </w:p>
    <w:p w14:paraId="730CB7C1"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atesty, prohlášení o shodě,</w:t>
      </w:r>
    </w:p>
    <w:p w14:paraId="49F25E2D"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doklady jakosti na materiály, používané v průběhu stavby a zabudované do stavby,</w:t>
      </w:r>
    </w:p>
    <w:p w14:paraId="7213AFF3"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lastRenderedPageBreak/>
        <w:t xml:space="preserve">doklady vydané v souladu se zákonem č. 22/1997 Sb., o technických požadavcích na výrobky, ve znění </w:t>
      </w:r>
      <w:proofErr w:type="spellStart"/>
      <w:r w:rsidRPr="00FE2B85">
        <w:rPr>
          <w:rFonts w:ascii="Arial" w:hAnsi="Arial" w:cs="Arial"/>
          <w:sz w:val="20"/>
          <w:szCs w:val="20"/>
        </w:rPr>
        <w:t>pozd</w:t>
      </w:r>
      <w:proofErr w:type="spellEnd"/>
      <w:r w:rsidRPr="00FE2B85">
        <w:rPr>
          <w:rFonts w:ascii="Arial" w:hAnsi="Arial" w:cs="Arial"/>
          <w:sz w:val="20"/>
          <w:szCs w:val="20"/>
        </w:rPr>
        <w:t>. předpisů,</w:t>
      </w:r>
    </w:p>
    <w:p w14:paraId="7851E1AE"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zápisy a osvědčení o provedených zkouškách a kvalitě použitých materiálů, konstrukcí zakrytých v průběhu stavby,</w:t>
      </w:r>
    </w:p>
    <w:p w14:paraId="784BB955"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stavební deník,</w:t>
      </w:r>
    </w:p>
    <w:p w14:paraId="0C11EC17"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soubor zápisů o dílčích přejímkách, pokud byly uskutečněny,</w:t>
      </w:r>
    </w:p>
    <w:p w14:paraId="269AEBB9"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FE2B85">
        <w:rPr>
          <w:rFonts w:ascii="Arial" w:hAnsi="Arial" w:cs="Arial"/>
          <w:sz w:val="20"/>
          <w:szCs w:val="20"/>
        </w:rPr>
        <w:t xml:space="preserve">a další doklady, dokumenty, které považuje objednatel nebo zhotovitel za podstatné. </w:t>
      </w:r>
    </w:p>
    <w:p w14:paraId="2051E8FB" w14:textId="77777777"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Dílo objednatel převezme bez vad a nedodělků.</w:t>
      </w:r>
    </w:p>
    <w:p w14:paraId="0163B7AF" w14:textId="77777777"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Vadou se rozumí odchylka v kvalitě, rozsahu a parametrech díla, stanovených projektovou dokumentací, technickými normami a obvyklými zvyklostmi ve stavebnictví.</w:t>
      </w:r>
    </w:p>
    <w:p w14:paraId="698A6786" w14:textId="737C7CEF"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Nedodělkem se rozumějí nedokončené práce oproti projektové dokumentaci</w:t>
      </w:r>
      <w:r w:rsidR="0046158F" w:rsidRPr="00FE2B85">
        <w:rPr>
          <w:rFonts w:ascii="Arial" w:hAnsi="Arial" w:cs="Arial"/>
          <w:sz w:val="20"/>
          <w:szCs w:val="20"/>
        </w:rPr>
        <w:t xml:space="preserve"> nebo položkového rozpočtu (oceněný soupis prací, dodávek a služeb s výkazem výměr).</w:t>
      </w:r>
    </w:p>
    <w:p w14:paraId="7DB26D4C" w14:textId="77777777"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Objednatel je povinen i po převzetí stavby umožnit zhotoviteli přístup na stavbu z důvodů odstranění případných vad a nedodělků, které budou uvedeny v zápise o předání a převzetí předmětu díla.</w:t>
      </w:r>
    </w:p>
    <w:p w14:paraId="4117FE4F" w14:textId="0C7CA4A7" w:rsidR="00795AF1" w:rsidRPr="00FE2B85" w:rsidRDefault="00795AF1" w:rsidP="006B06F0">
      <w:pPr>
        <w:pStyle w:val="Odstavecseseznamem"/>
        <w:numPr>
          <w:ilvl w:val="0"/>
          <w:numId w:val="12"/>
        </w:numPr>
        <w:spacing w:before="240" w:line="252" w:lineRule="auto"/>
        <w:ind w:left="284" w:hanging="284"/>
        <w:jc w:val="both"/>
        <w:rPr>
          <w:rFonts w:ascii="Arial" w:eastAsia="SimSun" w:hAnsi="Arial" w:cs="Arial"/>
          <w:b/>
          <w:bCs/>
          <w:sz w:val="20"/>
          <w:szCs w:val="20"/>
          <w:lang w:eastAsia="zh-CN"/>
        </w:rPr>
      </w:pPr>
      <w:r w:rsidRPr="00FE2B85">
        <w:rPr>
          <w:rFonts w:ascii="Arial" w:hAnsi="Arial" w:cs="Arial"/>
          <w:b/>
          <w:sz w:val="20"/>
          <w:szCs w:val="20"/>
        </w:rPr>
        <w:t>Technický</w:t>
      </w:r>
      <w:r w:rsidRPr="00FE2B85">
        <w:rPr>
          <w:rFonts w:ascii="Arial" w:eastAsia="SimSun" w:hAnsi="Arial" w:cs="Arial"/>
          <w:b/>
          <w:bCs/>
          <w:sz w:val="20"/>
          <w:szCs w:val="20"/>
          <w:lang w:eastAsia="zh-CN"/>
        </w:rPr>
        <w:t xml:space="preserve"> dozor objednatele</w:t>
      </w:r>
      <w:r w:rsidR="0046158F" w:rsidRPr="00FE2B85">
        <w:rPr>
          <w:rFonts w:ascii="Arial" w:eastAsia="SimSun" w:hAnsi="Arial" w:cs="Arial"/>
          <w:b/>
          <w:bCs/>
          <w:sz w:val="20"/>
          <w:szCs w:val="20"/>
          <w:lang w:eastAsia="zh-CN"/>
        </w:rPr>
        <w:t xml:space="preserve"> (stavebníka)</w:t>
      </w:r>
    </w:p>
    <w:p w14:paraId="508406B9" w14:textId="71C542F2" w:rsidR="00795AF1" w:rsidRPr="00FE2B85"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FE2B85">
        <w:rPr>
          <w:rFonts w:ascii="Arial" w:hAnsi="Arial" w:cs="Arial"/>
          <w:sz w:val="20"/>
          <w:szCs w:val="20"/>
        </w:rPr>
        <w:t>Objednatel</w:t>
      </w:r>
      <w:r w:rsidRPr="00FE2B85">
        <w:rPr>
          <w:rFonts w:ascii="Arial" w:eastAsia="SimSun" w:hAnsi="Arial" w:cs="Arial"/>
          <w:sz w:val="20"/>
          <w:szCs w:val="20"/>
          <w:lang w:eastAsia="zh-CN"/>
        </w:rPr>
        <w:t xml:space="preserve"> je oprávněn pověřit jakoukoli osobu, ať již v zaměstnaneckém či obdobném poměru vůči objednateli nebo osobu třetí, výkonem technického dozoru nad prováděním díla. Technický dozor je oprávněn ke všem úkonům výslovně uvedeným </w:t>
      </w:r>
      <w:r w:rsidR="00366EA7">
        <w:rPr>
          <w:rFonts w:ascii="Arial" w:eastAsia="SimSun" w:hAnsi="Arial" w:cs="Arial"/>
          <w:sz w:val="20"/>
          <w:szCs w:val="20"/>
          <w:lang w:eastAsia="zh-CN"/>
        </w:rPr>
        <w:t>dále</w:t>
      </w:r>
      <w:r w:rsidRPr="00FE2B85">
        <w:rPr>
          <w:rFonts w:ascii="Arial" w:eastAsia="SimSun" w:hAnsi="Arial" w:cs="Arial"/>
          <w:sz w:val="20"/>
          <w:szCs w:val="20"/>
          <w:lang w:eastAsia="zh-CN"/>
        </w:rPr>
        <w:t>, případně k úkonům, k nimž jej objednatel písemně pověří.</w:t>
      </w:r>
    </w:p>
    <w:p w14:paraId="7402C1DE" w14:textId="77777777" w:rsidR="00795AF1" w:rsidRPr="008B2A37"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8B2A37">
        <w:rPr>
          <w:rFonts w:ascii="Arial" w:eastAsia="SimSun" w:hAnsi="Arial" w:cs="Arial"/>
          <w:sz w:val="20"/>
          <w:szCs w:val="20"/>
          <w:lang w:eastAsia="zh-CN"/>
        </w:rPr>
        <w:t xml:space="preserve">Technický dozor nesmí provádět zhotovitel ani osoba s ním propojená ve smyslu ustanovení § 71 a násl. zákona č. 90/2012 Sb., o obchodních společnostech a družstvech, ve znění </w:t>
      </w:r>
      <w:proofErr w:type="spellStart"/>
      <w:r w:rsidRPr="008B2A37">
        <w:rPr>
          <w:rFonts w:ascii="Arial" w:eastAsia="SimSun" w:hAnsi="Arial" w:cs="Arial"/>
          <w:sz w:val="20"/>
          <w:szCs w:val="20"/>
          <w:lang w:eastAsia="zh-CN"/>
        </w:rPr>
        <w:t>pozd</w:t>
      </w:r>
      <w:proofErr w:type="spellEnd"/>
      <w:r w:rsidRPr="008B2A37">
        <w:rPr>
          <w:rFonts w:ascii="Arial" w:eastAsia="SimSun" w:hAnsi="Arial" w:cs="Arial"/>
          <w:sz w:val="20"/>
          <w:szCs w:val="20"/>
          <w:lang w:eastAsia="zh-CN"/>
        </w:rPr>
        <w:t>. předpisů.</w:t>
      </w:r>
    </w:p>
    <w:p w14:paraId="28D4599C" w14:textId="77777777" w:rsidR="00795AF1" w:rsidRPr="008B2A37"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8B2A37">
        <w:rPr>
          <w:rFonts w:ascii="Arial" w:eastAsia="SimSun" w:hAnsi="Arial" w:cs="Arial"/>
          <w:sz w:val="20"/>
          <w:szCs w:val="20"/>
          <w:lang w:eastAsia="zh-CN"/>
        </w:rPr>
        <w:t xml:space="preserve">Zhotovitel bere na vědomí, že technický dozor investora nesmí provádět zhotovitel ani osoba s ním propojená. </w:t>
      </w:r>
    </w:p>
    <w:p w14:paraId="757E882A" w14:textId="77777777" w:rsidR="00795AF1" w:rsidRPr="008B2A37"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8B2A37">
        <w:rPr>
          <w:rFonts w:ascii="Arial" w:eastAsia="SimSun" w:hAnsi="Arial" w:cs="Arial"/>
          <w:sz w:val="20"/>
          <w:szCs w:val="20"/>
          <w:lang w:eastAsia="zh-CN"/>
        </w:rPr>
        <w:t>Pokud zhotovitel nesouhlasí s jakýmkoliv rozhodnutím technického dozoru, je oprávněn požádat objednatele o stanovisko, který rozhodnutí technického dozoru bud' potvrdí, změní či zruší.</w:t>
      </w:r>
    </w:p>
    <w:p w14:paraId="123AB2F0" w14:textId="77777777" w:rsidR="00795AF1" w:rsidRPr="00FE2B85"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8B2A37">
        <w:rPr>
          <w:rFonts w:ascii="Arial" w:eastAsia="SimSun" w:hAnsi="Arial" w:cs="Arial"/>
          <w:sz w:val="20"/>
          <w:szCs w:val="20"/>
          <w:lang w:eastAsia="zh-CN"/>
        </w:rPr>
        <w:t>Technický dozor není oprávněn zasahovat do provádění díla přímými příkazy pracovníkům zhotovitele,</w:t>
      </w:r>
      <w:r w:rsidRPr="00FE2B85">
        <w:rPr>
          <w:rFonts w:ascii="Arial" w:hAnsi="Arial" w:cs="Arial"/>
          <w:sz w:val="20"/>
          <w:szCs w:val="20"/>
        </w:rPr>
        <w:t xml:space="preserve"> subdodavatelům a jejich pracovníkům. Technický dozor je však oprávněn dát pokyn k přerušení provádění díla vždy</w:t>
      </w:r>
      <w:r w:rsidRPr="00FE2B85">
        <w:rPr>
          <w:rFonts w:ascii="Arial" w:eastAsia="SimSun" w:hAnsi="Arial" w:cs="Arial"/>
          <w:sz w:val="20"/>
          <w:szCs w:val="20"/>
          <w:lang w:eastAsia="zh-CN"/>
        </w:rPr>
        <w:t>, pokud:</w:t>
      </w:r>
    </w:p>
    <w:p w14:paraId="70EF6871" w14:textId="77777777" w:rsidR="00795AF1" w:rsidRPr="008B2A37"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8B2A37">
        <w:rPr>
          <w:rFonts w:ascii="Arial" w:hAnsi="Arial" w:cs="Arial"/>
          <w:sz w:val="20"/>
          <w:szCs w:val="20"/>
        </w:rPr>
        <w:t>odpovědný zástupce zhotovitele není dosažitelný,</w:t>
      </w:r>
    </w:p>
    <w:p w14:paraId="2B86AD4A" w14:textId="77777777" w:rsidR="00795AF1" w:rsidRPr="008B2A37"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8B2A37">
        <w:rPr>
          <w:rFonts w:ascii="Arial" w:hAnsi="Arial" w:cs="Arial"/>
          <w:sz w:val="20"/>
          <w:szCs w:val="20"/>
        </w:rPr>
        <w:t>je ohrožena bezpečnost prováděného díla,</w:t>
      </w:r>
    </w:p>
    <w:p w14:paraId="68B2BBA2" w14:textId="77777777" w:rsidR="00795AF1" w:rsidRPr="008B2A37"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8B2A37">
        <w:rPr>
          <w:rFonts w:ascii="Arial" w:hAnsi="Arial" w:cs="Arial"/>
          <w:sz w:val="20"/>
          <w:szCs w:val="20"/>
        </w:rPr>
        <w:t>je ohroženo zdraví nebo život osob podílejících se na provádění díla, případně jiných osob,</w:t>
      </w:r>
    </w:p>
    <w:p w14:paraId="2BD52832" w14:textId="77777777" w:rsidR="00795AF1" w:rsidRPr="008B2A37"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8B2A37">
        <w:rPr>
          <w:rFonts w:ascii="Arial" w:hAnsi="Arial" w:cs="Arial"/>
          <w:sz w:val="20"/>
          <w:szCs w:val="20"/>
        </w:rPr>
        <w:t xml:space="preserve">hrozí nebezpečí vzniku větší škody ve smyslu vymezení tohoto pojmu v § 138 odst. 1 zákona č. 40 /2009 Sb., trestní zákon, ve znění </w:t>
      </w:r>
      <w:proofErr w:type="spellStart"/>
      <w:r w:rsidRPr="008B2A37">
        <w:rPr>
          <w:rFonts w:ascii="Arial" w:hAnsi="Arial" w:cs="Arial"/>
          <w:sz w:val="20"/>
          <w:szCs w:val="20"/>
        </w:rPr>
        <w:t>pozd</w:t>
      </w:r>
      <w:proofErr w:type="spellEnd"/>
      <w:r w:rsidRPr="008B2A37">
        <w:rPr>
          <w:rFonts w:ascii="Arial" w:hAnsi="Arial" w:cs="Arial"/>
          <w:sz w:val="20"/>
          <w:szCs w:val="20"/>
        </w:rPr>
        <w:t>. předpisů.</w:t>
      </w:r>
    </w:p>
    <w:p w14:paraId="2B73C0AF" w14:textId="77777777" w:rsidR="00795AF1" w:rsidRPr="00FE2B85" w:rsidRDefault="00795AF1" w:rsidP="008B2A37">
      <w:pPr>
        <w:pStyle w:val="Zkladntext"/>
        <w:autoSpaceDE w:val="0"/>
        <w:autoSpaceDN w:val="0"/>
        <w:adjustRightInd w:val="0"/>
        <w:spacing w:before="60" w:after="0" w:line="252" w:lineRule="auto"/>
        <w:ind w:left="567"/>
        <w:jc w:val="both"/>
        <w:rPr>
          <w:rFonts w:ascii="Arial" w:hAnsi="Arial" w:cs="Arial"/>
          <w:sz w:val="20"/>
          <w:szCs w:val="20"/>
        </w:rPr>
      </w:pPr>
      <w:r w:rsidRPr="008B2A37">
        <w:rPr>
          <w:rFonts w:ascii="Arial" w:hAnsi="Arial" w:cs="Arial"/>
          <w:sz w:val="20"/>
          <w:szCs w:val="20"/>
        </w:rPr>
        <w:t>Na nedostatky</w:t>
      </w:r>
      <w:r w:rsidRPr="00FE2B85">
        <w:rPr>
          <w:rFonts w:ascii="Arial" w:eastAsia="SimSun" w:hAnsi="Arial" w:cs="Arial"/>
          <w:sz w:val="20"/>
          <w:szCs w:val="20"/>
          <w:lang w:eastAsia="zh-CN"/>
        </w:rPr>
        <w:t xml:space="preserve"> zjištěné v průběhu provádění díla upozorní technický dozor zápisem ve stavebním deníku a </w:t>
      </w:r>
      <w:r w:rsidRPr="00FE2B85">
        <w:rPr>
          <w:rFonts w:ascii="Arial" w:hAnsi="Arial" w:cs="Arial"/>
          <w:sz w:val="20"/>
          <w:szCs w:val="20"/>
        </w:rPr>
        <w:t>nedostatky budou projednány v rámci nejbližšího kontrolního dne.</w:t>
      </w:r>
    </w:p>
    <w:p w14:paraId="12B3CE19" w14:textId="77777777" w:rsidR="00795AF1" w:rsidRPr="00FE2B85"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FE2B85">
        <w:rPr>
          <w:rFonts w:ascii="Arial" w:hAnsi="Arial" w:cs="Arial"/>
          <w:sz w:val="20"/>
          <w:szCs w:val="20"/>
        </w:rPr>
        <w:t xml:space="preserve">Pokyny </w:t>
      </w:r>
      <w:r w:rsidRPr="008B2A37">
        <w:rPr>
          <w:rFonts w:ascii="Arial" w:eastAsia="SimSun" w:hAnsi="Arial" w:cs="Arial"/>
          <w:sz w:val="20"/>
          <w:szCs w:val="20"/>
          <w:lang w:eastAsia="zh-CN"/>
        </w:rPr>
        <w:t xml:space="preserve">vydávané technickým dozorem budou mít zásadně písemnou formu. V případě, že věc nesnese odkladu, je technický dozor oprávněn vydat pokyny ústně a zhotovitel je povinen takovéto pokyny akceptovat. Ústní pokyny </w:t>
      </w:r>
      <w:proofErr w:type="spellStart"/>
      <w:r w:rsidRPr="008B2A37">
        <w:rPr>
          <w:rFonts w:ascii="Arial" w:eastAsia="SimSun" w:hAnsi="Arial" w:cs="Arial"/>
          <w:sz w:val="20"/>
          <w:szCs w:val="20"/>
          <w:lang w:eastAsia="zh-CN"/>
        </w:rPr>
        <w:t>pozbudou</w:t>
      </w:r>
      <w:proofErr w:type="spellEnd"/>
      <w:r w:rsidRPr="008B2A37">
        <w:rPr>
          <w:rFonts w:ascii="Arial" w:eastAsia="SimSun" w:hAnsi="Arial" w:cs="Arial"/>
          <w:sz w:val="20"/>
          <w:szCs w:val="20"/>
          <w:lang w:eastAsia="zh-CN"/>
        </w:rPr>
        <w:t xml:space="preserve"> platnosti, pokud je technický dozor nedoplní bez zbytečného odkladu písemně</w:t>
      </w:r>
      <w:r w:rsidRPr="00FE2B85">
        <w:rPr>
          <w:rFonts w:ascii="Arial" w:eastAsia="SimSun" w:hAnsi="Arial" w:cs="Arial"/>
          <w:sz w:val="20"/>
          <w:szCs w:val="20"/>
          <w:lang w:eastAsia="zh-CN"/>
        </w:rPr>
        <w:t>, čímž se rozumí:</w:t>
      </w:r>
    </w:p>
    <w:p w14:paraId="16F6445D" w14:textId="77777777" w:rsidR="00795AF1" w:rsidRPr="00FE2B85"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FE2B85">
        <w:rPr>
          <w:rFonts w:ascii="Arial" w:eastAsia="SimSun" w:hAnsi="Arial" w:cs="Arial"/>
          <w:sz w:val="20"/>
          <w:szCs w:val="20"/>
          <w:lang w:eastAsia="zh-CN"/>
        </w:rPr>
        <w:t xml:space="preserve">je-li ústní pokyn vydán v době přítomnosti technického dozoru, nejpozději ve stejný den zápisem do stavebního deníku, </w:t>
      </w:r>
    </w:p>
    <w:p w14:paraId="00A96EDE" w14:textId="37A64396" w:rsidR="00795AF1" w:rsidRPr="00FE2B85" w:rsidRDefault="00795AF1" w:rsidP="008B2A37">
      <w:pPr>
        <w:pStyle w:val="Odstavecseseznamem"/>
        <w:numPr>
          <w:ilvl w:val="1"/>
          <w:numId w:val="12"/>
        </w:numPr>
        <w:spacing w:before="120" w:line="252" w:lineRule="auto"/>
        <w:ind w:left="567" w:hanging="567"/>
        <w:jc w:val="both"/>
        <w:rPr>
          <w:rFonts w:ascii="Arial" w:eastAsia="SimSun" w:hAnsi="Arial" w:cs="Arial"/>
          <w:sz w:val="20"/>
          <w:szCs w:val="20"/>
          <w:lang w:eastAsia="zh-CN"/>
        </w:rPr>
      </w:pPr>
      <w:r w:rsidRPr="00FE2B85">
        <w:rPr>
          <w:rFonts w:ascii="Arial" w:eastAsia="SimSun" w:hAnsi="Arial" w:cs="Arial"/>
          <w:sz w:val="20"/>
          <w:szCs w:val="20"/>
          <w:lang w:eastAsia="zh-CN"/>
        </w:rPr>
        <w:t>je-li ústní pokyn vydán v době nepřítomnosti technického dozoru, nejpozději následující pracovní den, a provádí-li zhotovitel práce 7 (sedm) dní v týdnu, pak nejbližší kalendářní den (bez ohledu na to, že nemusí být dnem pracovním) zápisem do stavebního deníku, faxovou zprávou nebo doručením písemné zprávy.</w:t>
      </w:r>
    </w:p>
    <w:p w14:paraId="7F0EEE45" w14:textId="77777777" w:rsidR="00795AF1" w:rsidRPr="00FE2B85" w:rsidRDefault="00795AF1" w:rsidP="008B2A37">
      <w:pPr>
        <w:pStyle w:val="Odstavecseseznamem"/>
        <w:numPr>
          <w:ilvl w:val="1"/>
          <w:numId w:val="12"/>
        </w:numPr>
        <w:spacing w:before="120" w:line="252" w:lineRule="auto"/>
        <w:ind w:left="567" w:hanging="567"/>
        <w:jc w:val="both"/>
        <w:rPr>
          <w:rFonts w:ascii="Arial" w:hAnsi="Arial" w:cs="Arial"/>
          <w:b/>
          <w:sz w:val="20"/>
          <w:szCs w:val="20"/>
        </w:rPr>
      </w:pPr>
      <w:r w:rsidRPr="008B2A37">
        <w:rPr>
          <w:rFonts w:ascii="Arial" w:eastAsia="SimSun" w:hAnsi="Arial" w:cs="Arial"/>
          <w:sz w:val="20"/>
          <w:szCs w:val="20"/>
          <w:lang w:eastAsia="zh-CN"/>
        </w:rPr>
        <w:t>Technický</w:t>
      </w:r>
      <w:r w:rsidRPr="00FE2B85">
        <w:rPr>
          <w:rFonts w:ascii="Arial" w:eastAsia="SimSun" w:hAnsi="Arial" w:cs="Arial"/>
          <w:sz w:val="20"/>
          <w:szCs w:val="20"/>
          <w:lang w:eastAsia="zh-CN"/>
        </w:rPr>
        <w:t xml:space="preserve"> dozor má neomezenou pravomoc vznášet námitky a požadovat na zhotoviteli, aby vyloučil okamžitě z účasti na provádění díla jakéhokoliv pracovníka zhotovitele, který se podle jeho názoru nechová řádně, je nekompetentní nebo nedbalý, neplní řádně své povinnosti, nebo jehož přítomnost </w:t>
      </w:r>
      <w:r w:rsidRPr="00FE2B85">
        <w:rPr>
          <w:rFonts w:ascii="Arial" w:eastAsia="SimSun" w:hAnsi="Arial" w:cs="Arial"/>
          <w:sz w:val="20"/>
          <w:szCs w:val="20"/>
          <w:lang w:eastAsia="zh-CN"/>
        </w:rPr>
        <w:lastRenderedPageBreak/>
        <w:t>je z jiných důvodů dle názoru technického dozoru nežádoucí. Osoba takto označená se nesmí účastnit na provádění díla bez souhlasu technického dozoru.</w:t>
      </w:r>
    </w:p>
    <w:p w14:paraId="7AD7D309" w14:textId="13974D3E" w:rsidR="00795AF1" w:rsidRPr="00FE2B85" w:rsidRDefault="00D43E62" w:rsidP="006B06F0">
      <w:pPr>
        <w:pStyle w:val="Odstavecseseznamem"/>
        <w:numPr>
          <w:ilvl w:val="0"/>
          <w:numId w:val="12"/>
        </w:numPr>
        <w:spacing w:before="240" w:line="252" w:lineRule="auto"/>
        <w:ind w:left="284" w:hanging="284"/>
        <w:jc w:val="both"/>
        <w:rPr>
          <w:rFonts w:ascii="Arial" w:hAnsi="Arial" w:cs="Arial"/>
          <w:b/>
          <w:sz w:val="20"/>
          <w:szCs w:val="20"/>
        </w:rPr>
      </w:pPr>
      <w:r>
        <w:rPr>
          <w:rFonts w:ascii="Arial" w:hAnsi="Arial" w:cs="Arial"/>
          <w:b/>
          <w:sz w:val="20"/>
          <w:szCs w:val="20"/>
        </w:rPr>
        <w:t>O</w:t>
      </w:r>
      <w:r w:rsidR="00795AF1" w:rsidRPr="00FE2B85">
        <w:rPr>
          <w:rFonts w:ascii="Arial" w:hAnsi="Arial" w:cs="Arial"/>
          <w:b/>
          <w:sz w:val="20"/>
          <w:szCs w:val="20"/>
        </w:rPr>
        <w:t>dpovědnost za vady, záruka za dílo</w:t>
      </w:r>
    </w:p>
    <w:p w14:paraId="48342ECA" w14:textId="007BAD22" w:rsidR="00795AF1" w:rsidRPr="00FE2B85" w:rsidRDefault="00795AF1" w:rsidP="008B2A37">
      <w:pPr>
        <w:pStyle w:val="Odstavecseseznamem"/>
        <w:numPr>
          <w:ilvl w:val="1"/>
          <w:numId w:val="12"/>
        </w:numPr>
        <w:spacing w:before="120" w:line="252" w:lineRule="auto"/>
        <w:ind w:left="567" w:hanging="567"/>
        <w:jc w:val="both"/>
        <w:rPr>
          <w:rFonts w:ascii="Arial" w:hAnsi="Arial" w:cs="Arial"/>
          <w:sz w:val="20"/>
          <w:szCs w:val="20"/>
        </w:rPr>
      </w:pPr>
      <w:r w:rsidRPr="00FE2B85">
        <w:rPr>
          <w:rFonts w:ascii="Arial" w:hAnsi="Arial" w:cs="Arial"/>
          <w:sz w:val="20"/>
          <w:szCs w:val="20"/>
        </w:rPr>
        <w:t>Odpovědnost za vady díla se řídí příslušnými ustanoveními OZ.</w:t>
      </w:r>
    </w:p>
    <w:p w14:paraId="14F3D899" w14:textId="159F784E"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Zhotovitel ručí za úplné a kvalitní provedení předmětu díla</w:t>
      </w:r>
      <w:r w:rsidR="00366EA7">
        <w:rPr>
          <w:rFonts w:ascii="Arial" w:hAnsi="Arial" w:cs="Arial"/>
          <w:sz w:val="20"/>
          <w:szCs w:val="20"/>
        </w:rPr>
        <w:t xml:space="preserve"> podle </w:t>
      </w:r>
      <w:r w:rsidRPr="00FE2B85">
        <w:rPr>
          <w:rFonts w:ascii="Arial" w:hAnsi="Arial" w:cs="Arial"/>
          <w:sz w:val="20"/>
          <w:szCs w:val="20"/>
        </w:rPr>
        <w:t xml:space="preserve">platných právních předpisů, závazných i doporučených technických norem, TP, TKP a požadovaných standardů. </w:t>
      </w:r>
    </w:p>
    <w:p w14:paraId="69C9178F" w14:textId="2D822891"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 xml:space="preserve">Zhotovitel odpovídá za to, že dílo jako celek i jakákoli jeho část bude mít k okamžiku protokolárního předání a převzetí </w:t>
      </w:r>
      <w:r w:rsidR="00366EA7" w:rsidRPr="00FE2B85">
        <w:rPr>
          <w:rFonts w:ascii="Arial" w:hAnsi="Arial" w:cs="Arial"/>
          <w:sz w:val="20"/>
          <w:szCs w:val="20"/>
        </w:rPr>
        <w:t xml:space="preserve">sjednané </w:t>
      </w:r>
      <w:r w:rsidRPr="00FE2B85">
        <w:rPr>
          <w:rFonts w:ascii="Arial" w:hAnsi="Arial" w:cs="Arial"/>
          <w:sz w:val="20"/>
          <w:szCs w:val="20"/>
        </w:rPr>
        <w:t xml:space="preserve">vlastnosti a vlastnosti stanovené příslušnými právními předpisy. Pokud dílo či jakákoli jeho část nebude mít uvedené vlastnosti, jedná se o dílo vadné. Zhotovitel zároveň poskytuje objednateli záruku, že dílo jako celek i jakákoli jeho část bude mít všechny </w:t>
      </w:r>
      <w:r w:rsidR="00366EA7" w:rsidRPr="00FE2B85">
        <w:rPr>
          <w:rFonts w:ascii="Arial" w:hAnsi="Arial" w:cs="Arial"/>
          <w:sz w:val="20"/>
          <w:szCs w:val="20"/>
        </w:rPr>
        <w:t xml:space="preserve">sjednané </w:t>
      </w:r>
      <w:r w:rsidRPr="00FE2B85">
        <w:rPr>
          <w:rFonts w:ascii="Arial" w:hAnsi="Arial" w:cs="Arial"/>
          <w:sz w:val="20"/>
          <w:szCs w:val="20"/>
        </w:rPr>
        <w:t xml:space="preserve">vlastnosti a vlastnosti stanovené příslušnými právními předpisy po dobu </w:t>
      </w:r>
      <w:r w:rsidRPr="00FE2B85">
        <w:rPr>
          <w:rFonts w:ascii="Arial" w:hAnsi="Arial" w:cs="Arial"/>
          <w:b/>
          <w:bCs/>
          <w:sz w:val="20"/>
          <w:szCs w:val="20"/>
        </w:rPr>
        <w:t>60 měsíců</w:t>
      </w:r>
      <w:r w:rsidRPr="00FE2B85">
        <w:rPr>
          <w:rFonts w:ascii="Arial" w:hAnsi="Arial" w:cs="Arial"/>
          <w:sz w:val="20"/>
          <w:szCs w:val="20"/>
        </w:rPr>
        <w:t xml:space="preserve"> od protokolárního předání a převzetí díla. Poskytnutím záruky se neomezuje zákonná odpovědnost zhotovitele za vady. Záruční doba počíná plynout dnem následujícím po protokolárním předání a převzetí díla objednatelem. </w:t>
      </w:r>
    </w:p>
    <w:p w14:paraId="6299A8B5"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hAnsi="Arial" w:cs="Arial"/>
          <w:sz w:val="20"/>
          <w:szCs w:val="20"/>
        </w:rPr>
        <w:t>Objednatel je povinen písemně uplatnit nároky z vady u zhotovitele bezodkladně o jejím zjištění, nejpozději však do 30 (třiceti) kalendářních dnů poté.</w:t>
      </w:r>
    </w:p>
    <w:p w14:paraId="3BEA06D7" w14:textId="77777777" w:rsidR="00795AF1" w:rsidRPr="00FE2B85" w:rsidRDefault="00795AF1" w:rsidP="008B2A37">
      <w:pPr>
        <w:pStyle w:val="Odstavecseseznamem"/>
        <w:numPr>
          <w:ilvl w:val="1"/>
          <w:numId w:val="12"/>
        </w:numPr>
        <w:spacing w:before="60" w:line="252" w:lineRule="auto"/>
        <w:ind w:left="567" w:hanging="567"/>
        <w:jc w:val="both"/>
        <w:rPr>
          <w:rFonts w:ascii="Arial" w:eastAsia="SimSun" w:hAnsi="Arial" w:cs="Arial"/>
          <w:sz w:val="20"/>
          <w:szCs w:val="20"/>
          <w:lang w:eastAsia="zh-CN"/>
        </w:rPr>
      </w:pPr>
      <w:r w:rsidRPr="00FE2B85">
        <w:rPr>
          <w:rFonts w:ascii="Arial" w:hAnsi="Arial" w:cs="Arial"/>
          <w:sz w:val="20"/>
          <w:szCs w:val="20"/>
        </w:rPr>
        <w:t>V případě vady díla či jakékoli jeho části vznikají zhotoviteli povinnosti z vadného plnění, jimž odpovídají tato</w:t>
      </w:r>
      <w:r w:rsidRPr="00FE2B85">
        <w:rPr>
          <w:rFonts w:ascii="Arial" w:eastAsia="SimSun" w:hAnsi="Arial" w:cs="Arial"/>
          <w:sz w:val="20"/>
          <w:szCs w:val="20"/>
          <w:lang w:eastAsia="zh-CN"/>
        </w:rPr>
        <w:t xml:space="preserve"> práva objednatele z vadného plnění, a to podle volby objednatele:</w:t>
      </w:r>
    </w:p>
    <w:p w14:paraId="1C152CD7" w14:textId="77777777"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bezplatné odstranění vady,</w:t>
      </w:r>
    </w:p>
    <w:p w14:paraId="7365F990" w14:textId="77777777"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úhrada nákladů na odstranění vad objednatelem či třetí osobou,</w:t>
      </w:r>
    </w:p>
    <w:p w14:paraId="2A23F1C4" w14:textId="77777777"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přiměřená sleva z ceny za díla v případě neodstranitelné vady nebo v jiných případech na základě dohody smluvních stran.</w:t>
      </w:r>
    </w:p>
    <w:p w14:paraId="3FFEA7C5" w14:textId="77777777" w:rsidR="00795AF1" w:rsidRPr="00FE2B85" w:rsidRDefault="00795AF1" w:rsidP="008B2A37">
      <w:pPr>
        <w:pStyle w:val="Odstavecseseznamem"/>
        <w:numPr>
          <w:ilvl w:val="1"/>
          <w:numId w:val="12"/>
        </w:numPr>
        <w:spacing w:before="60" w:line="252" w:lineRule="auto"/>
        <w:ind w:left="567" w:hanging="567"/>
        <w:jc w:val="both"/>
        <w:rPr>
          <w:rFonts w:ascii="Arial" w:hAnsi="Arial" w:cs="Arial"/>
          <w:sz w:val="20"/>
          <w:szCs w:val="20"/>
        </w:rPr>
      </w:pPr>
      <w:r w:rsidRPr="00FE2B85">
        <w:rPr>
          <w:rFonts w:ascii="Arial" w:eastAsia="SimSun" w:hAnsi="Arial" w:cs="Arial"/>
          <w:sz w:val="20"/>
          <w:szCs w:val="20"/>
          <w:lang w:eastAsia="zh-CN"/>
        </w:rPr>
        <w:t xml:space="preserve">Vedle </w:t>
      </w:r>
      <w:r w:rsidRPr="00FE2B85">
        <w:rPr>
          <w:rFonts w:ascii="Arial" w:hAnsi="Arial" w:cs="Arial"/>
          <w:sz w:val="20"/>
          <w:szCs w:val="20"/>
        </w:rPr>
        <w:t>výše uvedených práv objednatele z vadného plnění, má objednatel vždy také nárok na náhradu škody způsobenou mu vadným plněním.</w:t>
      </w:r>
    </w:p>
    <w:p w14:paraId="277719EB" w14:textId="77777777" w:rsidR="00795AF1" w:rsidRPr="00FE2B85" w:rsidRDefault="00795AF1" w:rsidP="008B2A37">
      <w:pPr>
        <w:pStyle w:val="Odstavecseseznamem"/>
        <w:numPr>
          <w:ilvl w:val="1"/>
          <w:numId w:val="12"/>
        </w:numPr>
        <w:spacing w:before="60" w:line="252" w:lineRule="auto"/>
        <w:ind w:left="567" w:hanging="567"/>
        <w:jc w:val="both"/>
        <w:rPr>
          <w:rFonts w:ascii="Arial" w:eastAsia="SimSun" w:hAnsi="Arial" w:cs="Arial"/>
          <w:sz w:val="20"/>
          <w:szCs w:val="20"/>
          <w:lang w:eastAsia="zh-CN"/>
        </w:rPr>
      </w:pPr>
      <w:r w:rsidRPr="00FE2B85">
        <w:rPr>
          <w:rFonts w:ascii="Arial" w:hAnsi="Arial" w:cs="Arial"/>
          <w:sz w:val="20"/>
          <w:szCs w:val="20"/>
        </w:rPr>
        <w:t>Zhot</w:t>
      </w:r>
      <w:r w:rsidRPr="008B2A37">
        <w:rPr>
          <w:rFonts w:ascii="Arial" w:hAnsi="Arial" w:cs="Arial"/>
          <w:sz w:val="20"/>
          <w:szCs w:val="20"/>
        </w:rPr>
        <w:t>ovite</w:t>
      </w:r>
      <w:r w:rsidRPr="00FE2B85">
        <w:rPr>
          <w:rFonts w:ascii="Arial" w:eastAsia="SimSun" w:hAnsi="Arial" w:cs="Arial"/>
          <w:sz w:val="20"/>
          <w:szCs w:val="20"/>
          <w:lang w:eastAsia="zh-CN"/>
        </w:rPr>
        <w:t>l se v případě uplatnění reklamace vady díla objednatelem zavazuje:</w:t>
      </w:r>
    </w:p>
    <w:p w14:paraId="1F2A0EAF" w14:textId="1CFEC852"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 xml:space="preserve">potvrdit objednateli bezodkladně faxem, e-mailem nebo telefonicky přijetí reklamace vady díla s uvedením termínu uskutečnění prověrky vady, nejpozději však ve lhůtě </w:t>
      </w:r>
      <w:r w:rsidR="0046158F" w:rsidRPr="00FE2B85">
        <w:rPr>
          <w:rFonts w:ascii="Arial" w:eastAsia="SimSun" w:hAnsi="Arial" w:cs="Arial"/>
          <w:sz w:val="20"/>
          <w:szCs w:val="20"/>
          <w:lang w:eastAsia="zh-CN"/>
        </w:rPr>
        <w:t>48</w:t>
      </w:r>
      <w:r w:rsidRPr="00FE2B85">
        <w:rPr>
          <w:rFonts w:ascii="Arial" w:eastAsia="SimSun" w:hAnsi="Arial" w:cs="Arial"/>
          <w:sz w:val="20"/>
          <w:szCs w:val="20"/>
          <w:lang w:eastAsia="zh-CN"/>
        </w:rPr>
        <w:t xml:space="preserve"> hodin od přijetí reklamace vady,</w:t>
      </w:r>
    </w:p>
    <w:p w14:paraId="2B821FE6" w14:textId="55920B20"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 xml:space="preserve">uskutečnit prověrku k zjištění důvodnosti a charakteru vady, nejpozději však ve lhůtě </w:t>
      </w:r>
      <w:r w:rsidR="0046158F" w:rsidRPr="00FE2B85">
        <w:rPr>
          <w:rFonts w:ascii="Arial" w:eastAsia="SimSun" w:hAnsi="Arial" w:cs="Arial"/>
          <w:sz w:val="20"/>
          <w:szCs w:val="20"/>
          <w:lang w:eastAsia="zh-CN"/>
        </w:rPr>
        <w:t>48</w:t>
      </w:r>
      <w:r w:rsidRPr="00FE2B85">
        <w:rPr>
          <w:rFonts w:ascii="Arial" w:eastAsia="SimSun" w:hAnsi="Arial" w:cs="Arial"/>
          <w:sz w:val="20"/>
          <w:szCs w:val="20"/>
          <w:lang w:eastAsia="zh-CN"/>
        </w:rPr>
        <w:t xml:space="preserve"> hodin od přijetí reklamace vady,</w:t>
      </w:r>
    </w:p>
    <w:p w14:paraId="3A0E899B" w14:textId="5DBE1DCB"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 xml:space="preserve">zahájit bezodkladně práce na odstraňování vady, nejpozději však ve lhůtě </w:t>
      </w:r>
      <w:r w:rsidR="0046158F" w:rsidRPr="00FE2B85">
        <w:rPr>
          <w:rFonts w:ascii="Arial" w:eastAsia="SimSun" w:hAnsi="Arial" w:cs="Arial"/>
          <w:sz w:val="20"/>
          <w:szCs w:val="20"/>
          <w:lang w:eastAsia="zh-CN"/>
        </w:rPr>
        <w:t>96</w:t>
      </w:r>
      <w:r w:rsidRPr="00FE2B85">
        <w:rPr>
          <w:rFonts w:ascii="Arial" w:eastAsia="SimSun" w:hAnsi="Arial" w:cs="Arial"/>
          <w:sz w:val="20"/>
          <w:szCs w:val="20"/>
          <w:lang w:eastAsia="zh-CN"/>
        </w:rPr>
        <w:t xml:space="preserve"> hodin od přijetí reklamace vady,</w:t>
      </w:r>
    </w:p>
    <w:p w14:paraId="5AC1CAFC" w14:textId="77777777"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odstranit běžnou vadu nebránící užívání díla bezodkladně, nejpozději však ve lhůtě 5 (pěti) kalendářních dnů od přijetí reklamace vady,</w:t>
      </w:r>
    </w:p>
    <w:p w14:paraId="579510EB" w14:textId="77777777"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odstranit vadu bránící užívání díla nebo části díla bezodkladně v technicky nejkratším možném termínu, nejpozději však ve lhůtě 48 hodin od přijetí reklamace vady,</w:t>
      </w:r>
    </w:p>
    <w:p w14:paraId="0CB6EC61" w14:textId="6EAC3709" w:rsidR="00795AF1" w:rsidRPr="00FE2B85" w:rsidRDefault="00795AF1" w:rsidP="008B2A37">
      <w:pPr>
        <w:autoSpaceDE w:val="0"/>
        <w:autoSpaceDN w:val="0"/>
        <w:adjustRightInd w:val="0"/>
        <w:spacing w:before="60" w:line="252" w:lineRule="auto"/>
        <w:ind w:left="567"/>
        <w:jc w:val="both"/>
        <w:rPr>
          <w:rFonts w:ascii="Arial" w:eastAsia="SimSun" w:hAnsi="Arial" w:cs="Arial"/>
          <w:sz w:val="20"/>
          <w:szCs w:val="20"/>
          <w:lang w:eastAsia="zh-CN"/>
        </w:rPr>
      </w:pPr>
      <w:r w:rsidRPr="00FE2B85">
        <w:rPr>
          <w:rFonts w:ascii="Arial" w:eastAsia="SimSun" w:hAnsi="Arial" w:cs="Arial"/>
          <w:sz w:val="20"/>
          <w:szCs w:val="20"/>
          <w:lang w:eastAsia="zh-CN"/>
        </w:rPr>
        <w:t xml:space="preserve">odstranit vady, které mají charakter havárie ve lhůtě do </w:t>
      </w:r>
      <w:r w:rsidR="0046158F" w:rsidRPr="00FE2B85">
        <w:rPr>
          <w:rFonts w:ascii="Arial" w:eastAsia="SimSun" w:hAnsi="Arial" w:cs="Arial"/>
          <w:sz w:val="20"/>
          <w:szCs w:val="20"/>
          <w:lang w:eastAsia="zh-CN"/>
        </w:rPr>
        <w:t>36</w:t>
      </w:r>
      <w:r w:rsidRPr="00FE2B85">
        <w:rPr>
          <w:rFonts w:ascii="Arial" w:eastAsia="SimSun" w:hAnsi="Arial" w:cs="Arial"/>
          <w:sz w:val="20"/>
          <w:szCs w:val="20"/>
          <w:lang w:eastAsia="zh-CN"/>
        </w:rPr>
        <w:t xml:space="preserve"> hodin od jejich uplatnění objednatelem; objednatel je oprávněn takové vady uplatnit u zhotovitele bezprostředně telefonicky, osobně nebo faxem.</w:t>
      </w:r>
    </w:p>
    <w:p w14:paraId="6096F305" w14:textId="77777777" w:rsidR="00795AF1" w:rsidRPr="00FE2B85" w:rsidRDefault="00795AF1" w:rsidP="008B2A37">
      <w:pPr>
        <w:pStyle w:val="Odstavecseseznamem"/>
        <w:numPr>
          <w:ilvl w:val="1"/>
          <w:numId w:val="12"/>
        </w:numPr>
        <w:spacing w:before="60" w:line="252" w:lineRule="auto"/>
        <w:ind w:left="567" w:hanging="567"/>
        <w:jc w:val="both"/>
        <w:rPr>
          <w:rFonts w:ascii="Arial" w:eastAsia="SimSun" w:hAnsi="Arial" w:cs="Arial"/>
          <w:sz w:val="20"/>
          <w:szCs w:val="20"/>
          <w:lang w:eastAsia="zh-CN"/>
        </w:rPr>
      </w:pPr>
      <w:r w:rsidRPr="00FE2B85">
        <w:rPr>
          <w:rFonts w:ascii="Arial" w:eastAsia="SimSun" w:hAnsi="Arial" w:cs="Arial"/>
          <w:sz w:val="20"/>
          <w:szCs w:val="20"/>
          <w:lang w:eastAsia="zh-CN"/>
        </w:rPr>
        <w:t>Objednatel může změnit volbu provedenou mezi právy z odpovědnosti za vady, jestliže takovou změnu zhotoviteli písemně oznámí dříve, než zhotovitel poskytne objednateli přiměřenou slevu z ceny za dílo nebo započne s odstraňováním vad anebo než objednatel započne s odstraňováním vad sám nebo třetí osobou na náklady zhotovitele.</w:t>
      </w:r>
    </w:p>
    <w:p w14:paraId="19F5DFFC" w14:textId="4B62FC37" w:rsidR="00795AF1" w:rsidRPr="00FE2B85" w:rsidRDefault="00795AF1" w:rsidP="008B2A37">
      <w:pPr>
        <w:pStyle w:val="Odstavecseseznamem"/>
        <w:numPr>
          <w:ilvl w:val="1"/>
          <w:numId w:val="12"/>
        </w:numPr>
        <w:spacing w:before="60" w:line="252" w:lineRule="auto"/>
        <w:ind w:left="567" w:hanging="567"/>
        <w:jc w:val="both"/>
        <w:rPr>
          <w:rFonts w:ascii="Arial" w:eastAsia="SimSun" w:hAnsi="Arial" w:cs="Arial"/>
          <w:sz w:val="20"/>
          <w:szCs w:val="20"/>
          <w:lang w:eastAsia="zh-CN"/>
        </w:rPr>
      </w:pPr>
      <w:r w:rsidRPr="00FE2B85">
        <w:rPr>
          <w:rFonts w:ascii="Arial" w:eastAsia="SimSun" w:hAnsi="Arial" w:cs="Arial"/>
          <w:sz w:val="20"/>
          <w:szCs w:val="20"/>
          <w:lang w:eastAsia="zh-CN"/>
        </w:rPr>
        <w:t xml:space="preserve">V případě, že zhotovitel neodstraní příslušnou vadu ve lhůtě dle odstavce </w:t>
      </w:r>
      <w:r w:rsidR="0046158F" w:rsidRPr="00FE2B85">
        <w:rPr>
          <w:rFonts w:ascii="Arial" w:eastAsia="SimSun" w:hAnsi="Arial" w:cs="Arial"/>
          <w:sz w:val="20"/>
          <w:szCs w:val="20"/>
          <w:lang w:eastAsia="zh-CN"/>
        </w:rPr>
        <w:t>6</w:t>
      </w:r>
      <w:r w:rsidRPr="00FE2B85">
        <w:rPr>
          <w:rFonts w:ascii="Arial" w:eastAsia="SimSun" w:hAnsi="Arial" w:cs="Arial"/>
          <w:sz w:val="20"/>
          <w:szCs w:val="20"/>
          <w:lang w:eastAsia="zh-CN"/>
        </w:rPr>
        <w:t xml:space="preserve">.7. nebo oznámí objednateli před uplynutím této lhůty, že vady neodstraní, může objednatel takovou vadu odstranit sám nebo třetí osobou, a zhotovitel je povinen zaplatit mu náklady, které k tomu objednatel účelně vynaložil, případně uplatnit jiný z nároků uvedených v odstavci </w:t>
      </w:r>
      <w:r w:rsidR="0046158F" w:rsidRPr="00FE2B85">
        <w:rPr>
          <w:rFonts w:ascii="Arial" w:eastAsia="SimSun" w:hAnsi="Arial" w:cs="Arial"/>
          <w:sz w:val="20"/>
          <w:szCs w:val="20"/>
          <w:lang w:eastAsia="zh-CN"/>
        </w:rPr>
        <w:t>6</w:t>
      </w:r>
      <w:r w:rsidRPr="00FE2B85">
        <w:rPr>
          <w:rFonts w:ascii="Arial" w:eastAsia="SimSun" w:hAnsi="Arial" w:cs="Arial"/>
          <w:sz w:val="20"/>
          <w:szCs w:val="20"/>
          <w:lang w:eastAsia="zh-CN"/>
        </w:rPr>
        <w:t>.5.</w:t>
      </w:r>
    </w:p>
    <w:p w14:paraId="089E7FDF" w14:textId="77777777" w:rsidR="00795AF1" w:rsidRPr="00FE2B85" w:rsidRDefault="00795AF1" w:rsidP="008B2A37">
      <w:pPr>
        <w:pStyle w:val="Odstavecseseznamem"/>
        <w:numPr>
          <w:ilvl w:val="1"/>
          <w:numId w:val="12"/>
        </w:numPr>
        <w:spacing w:before="60" w:line="252" w:lineRule="auto"/>
        <w:ind w:left="567" w:hanging="567"/>
        <w:jc w:val="both"/>
        <w:rPr>
          <w:rFonts w:ascii="Arial" w:eastAsia="SimSun" w:hAnsi="Arial" w:cs="Arial"/>
          <w:sz w:val="20"/>
          <w:szCs w:val="20"/>
          <w:lang w:eastAsia="zh-CN"/>
        </w:rPr>
      </w:pPr>
      <w:r w:rsidRPr="00FE2B85">
        <w:rPr>
          <w:rFonts w:ascii="Arial" w:eastAsia="SimSun" w:hAnsi="Arial" w:cs="Arial"/>
          <w:sz w:val="20"/>
          <w:szCs w:val="20"/>
          <w:lang w:eastAsia="zh-CN"/>
        </w:rPr>
        <w:t>Záruční doba se vždy prodlužuje o dobu, po kterou nelze dílo či jakoukoli jeho část užívat pro vady, za něž zhotovitel odpovídá.</w:t>
      </w:r>
    </w:p>
    <w:p w14:paraId="072B2435" w14:textId="5A6EDF09" w:rsidR="00795AF1" w:rsidRPr="008B2A37" w:rsidRDefault="00795AF1" w:rsidP="00CD5E1B">
      <w:pPr>
        <w:pStyle w:val="Odstavecseseznamem"/>
        <w:numPr>
          <w:ilvl w:val="1"/>
          <w:numId w:val="12"/>
        </w:numPr>
        <w:spacing w:before="60" w:line="252" w:lineRule="auto"/>
        <w:ind w:left="567" w:hanging="567"/>
        <w:jc w:val="both"/>
        <w:rPr>
          <w:rFonts w:ascii="Arial" w:eastAsia="SimSun" w:hAnsi="Arial" w:cs="Arial"/>
          <w:sz w:val="20"/>
          <w:szCs w:val="20"/>
          <w:lang w:eastAsia="zh-CN"/>
        </w:rPr>
      </w:pPr>
      <w:r w:rsidRPr="008B2A37">
        <w:rPr>
          <w:rFonts w:ascii="Arial" w:eastAsia="SimSun" w:hAnsi="Arial" w:cs="Arial"/>
          <w:sz w:val="20"/>
          <w:szCs w:val="20"/>
          <w:lang w:eastAsia="zh-CN"/>
        </w:rPr>
        <w:t xml:space="preserve">Pro ty části díla, které byly v důsledku reklamace objednatele zhotovitelem opraveny, běží záruční </w:t>
      </w:r>
      <w:r w:rsidR="000A1B33" w:rsidRPr="008B2A37">
        <w:rPr>
          <w:rFonts w:ascii="Arial" w:eastAsia="SimSun" w:hAnsi="Arial" w:cs="Arial"/>
          <w:sz w:val="20"/>
          <w:szCs w:val="20"/>
          <w:lang w:eastAsia="zh-CN"/>
        </w:rPr>
        <w:t xml:space="preserve">doba </w:t>
      </w:r>
      <w:r w:rsidRPr="008B2A37">
        <w:rPr>
          <w:rFonts w:ascii="Arial" w:eastAsia="SimSun" w:hAnsi="Arial" w:cs="Arial"/>
          <w:sz w:val="20"/>
          <w:szCs w:val="20"/>
          <w:lang w:eastAsia="zh-CN"/>
        </w:rPr>
        <w:t>opětovně od počátku ode dne provedení reklamační opravy, nejdéle však do doby uplynutí 12 měsíců od uplynutí záruční doby za celé dílo.</w:t>
      </w:r>
    </w:p>
    <w:sectPr w:rsidR="00795AF1" w:rsidRPr="008B2A37" w:rsidSect="006245F1">
      <w:footerReference w:type="default" r:id="rId7"/>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9B4A" w14:textId="77777777" w:rsidR="009838B7" w:rsidRDefault="009838B7" w:rsidP="009838B7">
      <w:r>
        <w:separator/>
      </w:r>
    </w:p>
  </w:endnote>
  <w:endnote w:type="continuationSeparator" w:id="0">
    <w:p w14:paraId="5477822D" w14:textId="77777777" w:rsidR="009838B7" w:rsidRDefault="009838B7" w:rsidP="0098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9D8D" w14:textId="05D27B75" w:rsidR="009838B7" w:rsidRPr="009838B7" w:rsidRDefault="009838B7" w:rsidP="009838B7">
    <w:pPr>
      <w:pStyle w:val="Zpat"/>
      <w:jc w:val="center"/>
      <w:rPr>
        <w:bCs/>
        <w:sz w:val="18"/>
        <w:szCs w:val="18"/>
      </w:rPr>
    </w:pPr>
    <w:r w:rsidRPr="009838B7">
      <w:rPr>
        <w:rFonts w:ascii="Arial" w:hAnsi="Arial" w:cs="Arial"/>
        <w:bCs/>
        <w:sz w:val="18"/>
        <w:szCs w:val="18"/>
      </w:rPr>
      <w:t xml:space="preserve">Podmínky pro provedení díla – strana </w:t>
    </w:r>
    <w:r w:rsidRPr="009838B7">
      <w:rPr>
        <w:rFonts w:ascii="Arial" w:hAnsi="Arial" w:cs="Arial"/>
        <w:bCs/>
        <w:sz w:val="18"/>
        <w:szCs w:val="18"/>
      </w:rPr>
      <w:fldChar w:fldCharType="begin"/>
    </w:r>
    <w:r w:rsidRPr="009838B7">
      <w:rPr>
        <w:rFonts w:ascii="Arial" w:hAnsi="Arial" w:cs="Arial"/>
        <w:bCs/>
        <w:sz w:val="18"/>
        <w:szCs w:val="18"/>
      </w:rPr>
      <w:instrText>PAGE   \* MERGEFORMAT</w:instrText>
    </w:r>
    <w:r w:rsidRPr="009838B7">
      <w:rPr>
        <w:rFonts w:ascii="Arial" w:hAnsi="Arial" w:cs="Arial"/>
        <w:bCs/>
        <w:sz w:val="18"/>
        <w:szCs w:val="18"/>
      </w:rPr>
      <w:fldChar w:fldCharType="separate"/>
    </w:r>
    <w:r w:rsidRPr="009838B7">
      <w:rPr>
        <w:rFonts w:ascii="Arial" w:hAnsi="Arial" w:cs="Arial"/>
        <w:bCs/>
        <w:sz w:val="18"/>
        <w:szCs w:val="18"/>
      </w:rPr>
      <w:t>1</w:t>
    </w:r>
    <w:r w:rsidRPr="009838B7">
      <w:rPr>
        <w:rFonts w:ascii="Arial" w:hAnsi="Arial" w:cs="Arial"/>
        <w:bCs/>
        <w:sz w:val="18"/>
        <w:szCs w:val="18"/>
      </w:rPr>
      <w:fldChar w:fldCharType="end"/>
    </w:r>
    <w:r w:rsidRPr="009838B7">
      <w:rPr>
        <w:rFonts w:ascii="Arial" w:hAnsi="Arial" w:cs="Arial"/>
        <w:bCs/>
        <w:sz w:val="18"/>
        <w:szCs w:val="18"/>
      </w:rPr>
      <w:t xml:space="preserve"> (celkem </w:t>
    </w:r>
    <w:r w:rsidR="006B06F0">
      <w:rPr>
        <w:rFonts w:ascii="Arial" w:hAnsi="Arial" w:cs="Arial"/>
        <w:bCs/>
        <w:sz w:val="18"/>
        <w:szCs w:val="18"/>
      </w:rPr>
      <w:t>7</w:t>
    </w:r>
    <w:r w:rsidRPr="009838B7">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DA76" w14:textId="77777777" w:rsidR="009838B7" w:rsidRDefault="009838B7" w:rsidP="009838B7">
      <w:r>
        <w:separator/>
      </w:r>
    </w:p>
  </w:footnote>
  <w:footnote w:type="continuationSeparator" w:id="0">
    <w:p w14:paraId="2B8A8F39" w14:textId="77777777" w:rsidR="009838B7" w:rsidRDefault="009838B7" w:rsidP="0098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1A9"/>
    <w:multiLevelType w:val="multilevel"/>
    <w:tmpl w:val="EA6605E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B7172"/>
    <w:multiLevelType w:val="hybridMultilevel"/>
    <w:tmpl w:val="E396B70E"/>
    <w:lvl w:ilvl="0" w:tplc="5478030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15:restartNumberingAfterBreak="0">
    <w:nsid w:val="10B6405E"/>
    <w:multiLevelType w:val="hybridMultilevel"/>
    <w:tmpl w:val="11D46E2E"/>
    <w:lvl w:ilvl="0" w:tplc="0B9E1A9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B9E1A96">
      <w:start w:val="1"/>
      <w:numFmt w:val="bullet"/>
      <w:lvlText w:val=""/>
      <w:lvlJc w:val="left"/>
      <w:pPr>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E556416"/>
    <w:multiLevelType w:val="hybridMultilevel"/>
    <w:tmpl w:val="11AC5F8A"/>
    <w:lvl w:ilvl="0" w:tplc="995AA2B8">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 w15:restartNumberingAfterBreak="0">
    <w:nsid w:val="23F11F24"/>
    <w:multiLevelType w:val="multilevel"/>
    <w:tmpl w:val="C08C520A"/>
    <w:lvl w:ilvl="0">
      <w:start w:val="1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F674FF9"/>
    <w:multiLevelType w:val="multilevel"/>
    <w:tmpl w:val="E24AD1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7" w15:restartNumberingAfterBreak="0">
    <w:nsid w:val="36FF162B"/>
    <w:multiLevelType w:val="hybridMultilevel"/>
    <w:tmpl w:val="45728B6C"/>
    <w:lvl w:ilvl="0" w:tplc="59BA86DE">
      <w:start w:val="1"/>
      <w:numFmt w:val="lowerLetter"/>
      <w:lvlText w:val="%1)"/>
      <w:lvlJc w:val="left"/>
      <w:pPr>
        <w:ind w:left="1146" w:hanging="360"/>
      </w:pPr>
    </w:lvl>
    <w:lvl w:ilvl="1" w:tplc="A14ED172">
      <w:start w:val="1"/>
      <w:numFmt w:val="lowerLetter"/>
      <w:lvlText w:val="d%2)"/>
      <w:lvlJc w:val="left"/>
      <w:pPr>
        <w:ind w:left="1440" w:hanging="360"/>
      </w:pPr>
    </w:lvl>
    <w:lvl w:ilvl="2" w:tplc="110C5DF6">
      <w:start w:val="1"/>
      <w:numFmt w:val="bullet"/>
      <w:lvlText w:val="-"/>
      <w:lvlJc w:val="left"/>
      <w:pPr>
        <w:ind w:left="2160" w:hanging="360"/>
      </w:pPr>
      <w:rPr>
        <w:rFonts w:ascii="Arial" w:eastAsia="Times New Roman" w:hAnsi="Arial" w:cs="Aria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2FA3B67"/>
    <w:multiLevelType w:val="hybridMultilevel"/>
    <w:tmpl w:val="02A02C9E"/>
    <w:lvl w:ilvl="0" w:tplc="70D055AC">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9"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E7B5976"/>
    <w:multiLevelType w:val="multilevel"/>
    <w:tmpl w:val="D32841A8"/>
    <w:lvl w:ilvl="0">
      <w:start w:val="5"/>
      <w:numFmt w:val="decimal"/>
      <w:lvlText w:val="%11."/>
      <w:lvlJc w:val="left"/>
      <w:pPr>
        <w:tabs>
          <w:tab w:val="num" w:pos="360"/>
        </w:tabs>
        <w:ind w:left="170" w:hanging="170"/>
      </w:pPr>
      <w:rPr>
        <w:rFonts w:hint="default"/>
        <w:color w:val="auto"/>
      </w:rPr>
    </w:lvl>
    <w:lvl w:ilvl="1">
      <w:start w:val="1"/>
      <w:numFmt w:val="decimal"/>
      <w:lvlText w:val="1.%2."/>
      <w:lvlJc w:val="left"/>
      <w:pPr>
        <w:tabs>
          <w:tab w:val="num" w:pos="502"/>
        </w:tabs>
        <w:ind w:left="312" w:hanging="170"/>
      </w:pPr>
      <w:rPr>
        <w:rFonts w:ascii="Arial" w:hAnsi="Arial" w:cs="Arial" w:hint="default"/>
        <w:b w:val="0"/>
        <w:bCs w:val="0"/>
        <w:color w:val="auto"/>
        <w:sz w:val="20"/>
        <w:szCs w:val="20"/>
      </w:rPr>
    </w:lvl>
    <w:lvl w:ilvl="2">
      <w:start w:val="1"/>
      <w:numFmt w:val="decimal"/>
      <w:lvlText w:val="%1.%2.%3."/>
      <w:lvlJc w:val="left"/>
      <w:pPr>
        <w:tabs>
          <w:tab w:val="num" w:pos="644"/>
        </w:tabs>
        <w:ind w:left="454" w:hanging="170"/>
      </w:pPr>
      <w:rPr>
        <w:rFonts w:hint="default"/>
        <w:color w:val="auto"/>
      </w:rPr>
    </w:lvl>
    <w:lvl w:ilvl="3">
      <w:start w:val="1"/>
      <w:numFmt w:val="decimal"/>
      <w:lvlText w:val="%1.%2.%3.%4."/>
      <w:lvlJc w:val="left"/>
      <w:pPr>
        <w:tabs>
          <w:tab w:val="num" w:pos="786"/>
        </w:tabs>
        <w:ind w:left="596" w:hanging="170"/>
      </w:pPr>
      <w:rPr>
        <w:rFonts w:hint="default"/>
        <w:color w:val="auto"/>
      </w:rPr>
    </w:lvl>
    <w:lvl w:ilvl="4">
      <w:start w:val="1"/>
      <w:numFmt w:val="decimal"/>
      <w:lvlText w:val="%1.%2.%3.%4.%5."/>
      <w:lvlJc w:val="left"/>
      <w:pPr>
        <w:tabs>
          <w:tab w:val="num" w:pos="928"/>
        </w:tabs>
        <w:ind w:left="738" w:hanging="170"/>
      </w:pPr>
      <w:rPr>
        <w:rFonts w:hint="default"/>
        <w:color w:val="auto"/>
      </w:rPr>
    </w:lvl>
    <w:lvl w:ilvl="5">
      <w:start w:val="1"/>
      <w:numFmt w:val="decimal"/>
      <w:lvlText w:val="%1.%2.%3.%4.%5.%6."/>
      <w:lvlJc w:val="left"/>
      <w:pPr>
        <w:tabs>
          <w:tab w:val="num" w:pos="1070"/>
        </w:tabs>
        <w:ind w:left="880" w:hanging="170"/>
      </w:pPr>
      <w:rPr>
        <w:rFonts w:hint="default"/>
        <w:color w:val="auto"/>
      </w:rPr>
    </w:lvl>
    <w:lvl w:ilvl="6">
      <w:start w:val="1"/>
      <w:numFmt w:val="decimal"/>
      <w:lvlText w:val="%1.%2.%3.%4.%5.%6.%7."/>
      <w:lvlJc w:val="left"/>
      <w:pPr>
        <w:tabs>
          <w:tab w:val="num" w:pos="1212"/>
        </w:tabs>
        <w:ind w:left="1022" w:hanging="170"/>
      </w:pPr>
      <w:rPr>
        <w:rFonts w:hint="default"/>
        <w:color w:val="auto"/>
      </w:rPr>
    </w:lvl>
    <w:lvl w:ilvl="7">
      <w:start w:val="1"/>
      <w:numFmt w:val="decimal"/>
      <w:lvlText w:val="%1.%2.%3.%4.%5.%6.%7.%8."/>
      <w:lvlJc w:val="left"/>
      <w:pPr>
        <w:tabs>
          <w:tab w:val="num" w:pos="1354"/>
        </w:tabs>
        <w:ind w:left="1164" w:hanging="170"/>
      </w:pPr>
      <w:rPr>
        <w:rFonts w:hint="default"/>
        <w:color w:val="auto"/>
      </w:rPr>
    </w:lvl>
    <w:lvl w:ilvl="8">
      <w:start w:val="1"/>
      <w:numFmt w:val="decimal"/>
      <w:lvlText w:val="%1.%2.%3.%4.%5.%6.%7.%8.%9."/>
      <w:lvlJc w:val="left"/>
      <w:pPr>
        <w:tabs>
          <w:tab w:val="num" w:pos="1496"/>
        </w:tabs>
        <w:ind w:left="1306" w:hanging="170"/>
      </w:pPr>
      <w:rPr>
        <w:rFonts w:hint="default"/>
        <w:color w:val="auto"/>
      </w:rPr>
    </w:lvl>
  </w:abstractNum>
  <w:abstractNum w:abstractNumId="11" w15:restartNumberingAfterBreak="0">
    <w:nsid w:val="77746A9F"/>
    <w:multiLevelType w:val="hybridMultilevel"/>
    <w:tmpl w:val="77E0628C"/>
    <w:lvl w:ilvl="0" w:tplc="FF865AC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7A8A5D55"/>
    <w:multiLevelType w:val="multilevel"/>
    <w:tmpl w:val="DCB0F7EA"/>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AAD1F25"/>
    <w:multiLevelType w:val="hybridMultilevel"/>
    <w:tmpl w:val="1B2E1CDA"/>
    <w:lvl w:ilvl="0" w:tplc="3DAEBAA6">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16cid:durableId="244733230">
    <w:abstractNumId w:val="12"/>
  </w:num>
  <w:num w:numId="2" w16cid:durableId="1854302210">
    <w:abstractNumId w:val="10"/>
  </w:num>
  <w:num w:numId="3" w16cid:durableId="131142947">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3315804">
    <w:abstractNumId w:val="4"/>
  </w:num>
  <w:num w:numId="5" w16cid:durableId="1616057100">
    <w:abstractNumId w:val="1"/>
  </w:num>
  <w:num w:numId="6" w16cid:durableId="223029176">
    <w:abstractNumId w:val="13"/>
  </w:num>
  <w:num w:numId="7" w16cid:durableId="364140450">
    <w:abstractNumId w:val="3"/>
  </w:num>
  <w:num w:numId="8" w16cid:durableId="281234788">
    <w:abstractNumId w:val="11"/>
  </w:num>
  <w:num w:numId="9" w16cid:durableId="1412502850">
    <w:abstractNumId w:val="6"/>
  </w:num>
  <w:num w:numId="10" w16cid:durableId="1124419963">
    <w:abstractNumId w:val="2"/>
  </w:num>
  <w:num w:numId="11" w16cid:durableId="742339832">
    <w:abstractNumId w:val="8"/>
  </w:num>
  <w:num w:numId="12" w16cid:durableId="738481006">
    <w:abstractNumId w:val="0"/>
  </w:num>
  <w:num w:numId="13" w16cid:durableId="1727559372">
    <w:abstractNumId w:val="5"/>
  </w:num>
  <w:num w:numId="14" w16cid:durableId="350912274">
    <w:abstractNumId w:val="9"/>
  </w:num>
  <w:num w:numId="15" w16cid:durableId="199341014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F1"/>
    <w:rsid w:val="0002070A"/>
    <w:rsid w:val="000A1B33"/>
    <w:rsid w:val="00107F01"/>
    <w:rsid w:val="001F35B0"/>
    <w:rsid w:val="002109B5"/>
    <w:rsid w:val="00295F25"/>
    <w:rsid w:val="0030693C"/>
    <w:rsid w:val="00366EA7"/>
    <w:rsid w:val="003939A5"/>
    <w:rsid w:val="0040298B"/>
    <w:rsid w:val="0046158F"/>
    <w:rsid w:val="005B642C"/>
    <w:rsid w:val="006245F1"/>
    <w:rsid w:val="006B06F0"/>
    <w:rsid w:val="007024B5"/>
    <w:rsid w:val="0079150E"/>
    <w:rsid w:val="00795AF1"/>
    <w:rsid w:val="008A6051"/>
    <w:rsid w:val="008B2A37"/>
    <w:rsid w:val="009838B7"/>
    <w:rsid w:val="00A314E4"/>
    <w:rsid w:val="00BF6876"/>
    <w:rsid w:val="00CB2EDB"/>
    <w:rsid w:val="00CD07C6"/>
    <w:rsid w:val="00CD5E1B"/>
    <w:rsid w:val="00CF045C"/>
    <w:rsid w:val="00D43E62"/>
    <w:rsid w:val="00EC08EB"/>
    <w:rsid w:val="00F72B2A"/>
    <w:rsid w:val="00FE2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87B7"/>
  <w15:chartTrackingRefBased/>
  <w15:docId w15:val="{AEC3B1ED-678B-4327-AA87-2F1CF9A8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5AF1"/>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B642C"/>
    <w:pPr>
      <w:keepNext/>
      <w:keepLines/>
      <w:spacing w:before="240"/>
      <w:outlineLvl w:val="0"/>
    </w:pPr>
    <w:rPr>
      <w:rFonts w:eastAsiaTheme="majorEastAsia" w:cstheme="majorBidi"/>
      <w:b/>
      <w:szCs w:val="32"/>
    </w:rPr>
  </w:style>
  <w:style w:type="paragraph" w:styleId="Nadpis2">
    <w:name w:val="heading 2"/>
    <w:basedOn w:val="Normln"/>
    <w:next w:val="Normln"/>
    <w:link w:val="Nadpis2Char"/>
    <w:uiPriority w:val="9"/>
    <w:unhideWhenUsed/>
    <w:qFormat/>
    <w:rsid w:val="005B642C"/>
    <w:pPr>
      <w:keepNext/>
      <w:keepLines/>
      <w:spacing w:before="40"/>
      <w:outlineLvl w:val="1"/>
    </w:pPr>
    <w:rPr>
      <w:rFonts w:eastAsiaTheme="majorEastAsia"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642C"/>
    <w:rPr>
      <w:rFonts w:eastAsiaTheme="majorEastAsia" w:cstheme="majorBidi"/>
      <w:b/>
      <w:szCs w:val="32"/>
    </w:rPr>
  </w:style>
  <w:style w:type="character" w:customStyle="1" w:styleId="Nadpis2Char">
    <w:name w:val="Nadpis 2 Char"/>
    <w:basedOn w:val="Standardnpsmoodstavce"/>
    <w:link w:val="Nadpis2"/>
    <w:uiPriority w:val="9"/>
    <w:rsid w:val="005B642C"/>
    <w:rPr>
      <w:rFonts w:eastAsiaTheme="majorEastAsia" w:cstheme="majorBidi"/>
      <w:szCs w:val="26"/>
    </w:rPr>
  </w:style>
  <w:style w:type="paragraph" w:customStyle="1" w:styleId="Styl2">
    <w:name w:val="Styl2"/>
    <w:basedOn w:val="Obsah3"/>
    <w:qFormat/>
    <w:rsid w:val="0079150E"/>
    <w:rPr>
      <w:rFonts w:cs="Arial"/>
      <w:i w:val="0"/>
      <w:iCs w:val="0"/>
      <w:noProof/>
    </w:rPr>
  </w:style>
  <w:style w:type="paragraph" w:styleId="Obsah3">
    <w:name w:val="toc 3"/>
    <w:basedOn w:val="Normln"/>
    <w:next w:val="Normln"/>
    <w:autoRedefine/>
    <w:uiPriority w:val="39"/>
    <w:rsid w:val="0079150E"/>
    <w:pPr>
      <w:tabs>
        <w:tab w:val="right" w:leader="dot" w:pos="9344"/>
      </w:tabs>
      <w:spacing w:before="60"/>
      <w:ind w:left="482"/>
    </w:pPr>
    <w:rPr>
      <w:rFonts w:eastAsia="SimSun"/>
      <w:i/>
      <w:iCs/>
    </w:rPr>
  </w:style>
  <w:style w:type="paragraph" w:styleId="Odstavecseseznamem">
    <w:name w:val="List Paragraph"/>
    <w:basedOn w:val="Normln"/>
    <w:uiPriority w:val="34"/>
    <w:qFormat/>
    <w:rsid w:val="00795AF1"/>
    <w:pPr>
      <w:ind w:left="708"/>
    </w:p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rsid w:val="00795AF1"/>
    <w:pPr>
      <w:spacing w:after="120"/>
    </w:pPr>
  </w:style>
  <w:style w:type="character" w:customStyle="1" w:styleId="ZkladntextChar">
    <w:name w:val="Základní text Char"/>
    <w:basedOn w:val="Standardnpsmoodstavce"/>
    <w:uiPriority w:val="99"/>
    <w:semiHidden/>
    <w:rsid w:val="00795AF1"/>
    <w:rPr>
      <w:rFonts w:ascii="Times New Roman" w:eastAsia="Times New Roman" w:hAnsi="Times New Roman" w:cs="Times New Roman"/>
      <w:sz w:val="24"/>
      <w:szCs w:val="24"/>
      <w:lang w:eastAsia="cs-CZ"/>
    </w:rPr>
  </w:style>
  <w:style w:type="paragraph" w:styleId="Zkladntextodsazen2">
    <w:name w:val="Body Text Indent 2"/>
    <w:aliases w:val="Základní text odsazený 2 Char Char,Základní text Char Char Char,Základní text odsazený 2 Char Char Char Char,Základní text Char Char Char Char Char,Základní text odsazený 2 Char Char Char Char Char Char"/>
    <w:basedOn w:val="Normln"/>
    <w:rsid w:val="00795AF1"/>
    <w:pPr>
      <w:spacing w:after="120" w:line="480" w:lineRule="auto"/>
      <w:ind w:left="283"/>
    </w:pPr>
  </w:style>
  <w:style w:type="character" w:customStyle="1" w:styleId="Zkladntextodsazen2Char1">
    <w:name w:val="Základní text odsazený 2 Char1"/>
    <w:basedOn w:val="Standardnpsmoodstavce"/>
    <w:uiPriority w:val="99"/>
    <w:semiHidden/>
    <w:rsid w:val="00795AF1"/>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FE2B85"/>
    <w:rPr>
      <w:sz w:val="20"/>
      <w:szCs w:val="20"/>
    </w:rPr>
  </w:style>
  <w:style w:type="character" w:customStyle="1" w:styleId="TextpoznpodarouChar">
    <w:name w:val="Text pozn. pod čarou Char"/>
    <w:basedOn w:val="Standardnpsmoodstavce"/>
    <w:link w:val="Textpoznpodarou"/>
    <w:semiHidden/>
    <w:rsid w:val="00FE2B85"/>
    <w:rPr>
      <w:rFonts w:ascii="Times New Roman" w:eastAsia="Times New Roman" w:hAnsi="Times New Roman" w:cs="Times New Roman"/>
      <w:lang w:eastAsia="cs-CZ"/>
    </w:rPr>
  </w:style>
  <w:style w:type="paragraph" w:styleId="Zhlav">
    <w:name w:val="header"/>
    <w:basedOn w:val="Normln"/>
    <w:link w:val="ZhlavChar"/>
    <w:uiPriority w:val="99"/>
    <w:unhideWhenUsed/>
    <w:rsid w:val="009838B7"/>
    <w:pPr>
      <w:tabs>
        <w:tab w:val="center" w:pos="4536"/>
        <w:tab w:val="right" w:pos="9072"/>
      </w:tabs>
    </w:pPr>
  </w:style>
  <w:style w:type="character" w:customStyle="1" w:styleId="ZhlavChar">
    <w:name w:val="Záhlaví Char"/>
    <w:basedOn w:val="Standardnpsmoodstavce"/>
    <w:link w:val="Zhlav"/>
    <w:uiPriority w:val="99"/>
    <w:rsid w:val="009838B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38B7"/>
    <w:pPr>
      <w:tabs>
        <w:tab w:val="center" w:pos="4536"/>
        <w:tab w:val="right" w:pos="9072"/>
      </w:tabs>
    </w:pPr>
  </w:style>
  <w:style w:type="character" w:customStyle="1" w:styleId="ZpatChar">
    <w:name w:val="Zápatí Char"/>
    <w:basedOn w:val="Standardnpsmoodstavce"/>
    <w:link w:val="Zpat"/>
    <w:uiPriority w:val="99"/>
    <w:rsid w:val="009838B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4076</Words>
  <Characters>24051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Petr Pešek</cp:lastModifiedBy>
  <cp:revision>4</cp:revision>
  <dcterms:created xsi:type="dcterms:W3CDTF">2022-05-10T11:45:00Z</dcterms:created>
  <dcterms:modified xsi:type="dcterms:W3CDTF">2022-05-10T11:53:00Z</dcterms:modified>
</cp:coreProperties>
</file>