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zev"/>
        <w:numPr>
          <w:ilvl w:val="0"/>
          <w:numId w:val="0"/>
        </w:numPr>
        <w:spacing w:before="240" w:after="0"/>
        <w:outlineLvl w:val="0"/>
        <w:rPr>
          <w:rFonts w:ascii="Arial" w:hAnsi="Arial" w:cs="Arial"/>
          <w:szCs w:val="28"/>
        </w:rPr>
      </w:pPr>
      <w:r>
        <w:rPr>
          <w:rFonts w:cs="Arial" w:ascii="Arial" w:hAnsi="Arial"/>
          <w:szCs w:val="28"/>
          <w:highlight w:val="green"/>
        </w:rPr>
        <w:t>NÁVRH</w:t>
      </w:r>
    </w:p>
    <w:p>
      <w:pPr>
        <w:pStyle w:val="Nzev"/>
        <w:numPr>
          <w:ilvl w:val="0"/>
          <w:numId w:val="0"/>
        </w:numPr>
        <w:spacing w:before="240" w:after="0"/>
        <w:outlineLvl w:val="0"/>
        <w:rPr>
          <w:rFonts w:ascii="Arial" w:hAnsi="Arial" w:cs="Arial"/>
          <w:sz w:val="20"/>
          <w:szCs w:val="20"/>
        </w:rPr>
      </w:pPr>
      <w:r>
        <w:rPr>
          <w:rFonts w:cs="Arial" w:ascii="Arial" w:hAnsi="Arial"/>
          <w:sz w:val="20"/>
          <w:szCs w:val="20"/>
        </w:rPr>
        <w:t>SMLOUVA O DÍLO</w:t>
        <w:br/>
        <w:t xml:space="preserve">           uzavřená podle § 2586 a násl. zákona č. 89/2012 Sb., občanský zákoník, ve znění pozd. předpisů</w:t>
      </w:r>
    </w:p>
    <w:p>
      <w:pPr>
        <w:pStyle w:val="Normal"/>
        <w:spacing w:before="60" w:after="0"/>
        <w:jc w:val="right"/>
        <w:rPr>
          <w:rFonts w:ascii="Arial" w:hAnsi="Arial" w:cs="Arial"/>
          <w:sz w:val="20"/>
          <w:szCs w:val="20"/>
        </w:rPr>
      </w:pPr>
      <w:r>
        <w:rPr>
          <w:rFonts w:cs="Arial" w:ascii="Arial" w:hAnsi="Arial"/>
          <w:sz w:val="20"/>
          <w:szCs w:val="20"/>
        </w:rPr>
        <w:t xml:space="preserve"> </w:t>
      </w:r>
    </w:p>
    <w:tbl>
      <w:tblPr>
        <w:tblW w:w="93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76"/>
        <w:gridCol w:w="4677"/>
      </w:tblGrid>
      <w:tr>
        <w:trPr/>
        <w:tc>
          <w:tcPr>
            <w:tcW w:w="4676" w:type="dxa"/>
            <w:tcBorders/>
            <w:shd w:color="auto" w:fill="auto" w:val="clear"/>
          </w:tcPr>
          <w:p>
            <w:pPr>
              <w:pStyle w:val="Normal"/>
              <w:widowControl w:val="false"/>
              <w:spacing w:before="60" w:after="0"/>
              <w:rPr>
                <w:rFonts w:ascii="Arial" w:hAnsi="Arial" w:cs="Arial"/>
                <w:sz w:val="20"/>
                <w:szCs w:val="20"/>
              </w:rPr>
            </w:pPr>
            <w:r>
              <w:rPr>
                <w:rFonts w:cs="Arial" w:ascii="Arial" w:hAnsi="Arial"/>
                <w:sz w:val="20"/>
                <w:szCs w:val="20"/>
              </w:rPr>
              <w:t>číslo smlouvy zhotovitele:</w:t>
            </w:r>
          </w:p>
        </w:tc>
        <w:tc>
          <w:tcPr>
            <w:tcW w:w="4677" w:type="dxa"/>
            <w:tcBorders/>
            <w:shd w:color="auto" w:fill="auto" w:val="clear"/>
          </w:tcPr>
          <w:p>
            <w:pPr>
              <w:pStyle w:val="Normal"/>
              <w:widowControl w:val="false"/>
              <w:spacing w:before="60" w:after="0"/>
              <w:rPr>
                <w:rFonts w:ascii="Arial" w:hAnsi="Arial" w:cs="Arial"/>
                <w:sz w:val="20"/>
                <w:szCs w:val="20"/>
              </w:rPr>
            </w:pPr>
            <w:r>
              <w:rPr>
                <w:rFonts w:cs="Arial" w:ascii="Arial" w:hAnsi="Arial"/>
                <w:sz w:val="20"/>
                <w:szCs w:val="20"/>
              </w:rPr>
              <w:t>číslo smlouvy objednatele:</w:t>
            </w:r>
          </w:p>
        </w:tc>
      </w:tr>
    </w:tbl>
    <w:p>
      <w:pPr>
        <w:pStyle w:val="Normal"/>
        <w:numPr>
          <w:ilvl w:val="0"/>
          <w:numId w:val="3"/>
        </w:numPr>
        <w:spacing w:before="240" w:after="0"/>
        <w:ind w:left="425" w:hanging="425"/>
        <w:rPr>
          <w:rFonts w:ascii="Arial" w:hAnsi="Arial" w:cs="Arial"/>
          <w:b/>
          <w:b/>
          <w:sz w:val="20"/>
          <w:szCs w:val="20"/>
        </w:rPr>
      </w:pPr>
      <w:r>
        <w:rPr>
          <w:rFonts w:cs="Arial" w:ascii="Arial" w:hAnsi="Arial"/>
          <w:b/>
          <w:sz w:val="20"/>
          <w:szCs w:val="20"/>
        </w:rPr>
        <w:t>Smluvní strany</w:t>
      </w:r>
    </w:p>
    <w:p>
      <w:pPr>
        <w:pStyle w:val="Normal"/>
        <w:numPr>
          <w:ilvl w:val="1"/>
          <w:numId w:val="25"/>
        </w:numPr>
        <w:spacing w:before="60" w:after="0"/>
        <w:ind w:left="567" w:hanging="567"/>
        <w:rPr>
          <w:rFonts w:ascii="Arial" w:hAnsi="Arial" w:cs="Arial"/>
          <w:sz w:val="20"/>
          <w:szCs w:val="20"/>
        </w:rPr>
      </w:pPr>
      <w:r>
        <w:rPr>
          <w:rFonts w:cs="Arial" w:ascii="Arial" w:hAnsi="Arial"/>
          <w:sz w:val="20"/>
          <w:szCs w:val="20"/>
        </w:rPr>
        <w:t>Objednatel:</w:t>
      </w:r>
    </w:p>
    <w:tbl>
      <w:tblPr>
        <w:tblW w:w="8962" w:type="dxa"/>
        <w:jc w:val="left"/>
        <w:tblInd w:w="392" w:type="dxa"/>
        <w:tblLayout w:type="fixed"/>
        <w:tblCellMar>
          <w:top w:w="0" w:type="dxa"/>
          <w:left w:w="108" w:type="dxa"/>
          <w:bottom w:w="0" w:type="dxa"/>
          <w:right w:w="108" w:type="dxa"/>
        </w:tblCellMar>
        <w:tblLook w:firstRow="1" w:noVBand="1" w:lastRow="0" w:firstColumn="1" w:lastColumn="0" w:noHBand="0" w:val="04a0"/>
      </w:tblPr>
      <w:tblGrid>
        <w:gridCol w:w="8962"/>
      </w:tblGrid>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Město Český Krumlov</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se sídlem nám. Svornosti 1, Český Krumlov, PSČ 381 01 </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zastoupené: Mgr. Daliborem Cardou, starostou města</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IČO: 00245836</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DIČ: CZ00245836</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osoby oprávněné jednat</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 ve věcech smluvních: Mgr. Dalibor Carda, starosta města</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 ve věcech technických: Ing. Petr Pešek, vedoucí odboru investic MěÚ Český Krumlov</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bankovní spojení: Komerční banka, a.s., Český Krumlov</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číslo účtu: 221241/0100</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tel. 380 766 700</w:t>
            </w:r>
          </w:p>
        </w:tc>
      </w:tr>
    </w:tbl>
    <w:p>
      <w:pPr>
        <w:pStyle w:val="Normal"/>
        <w:spacing w:before="60" w:after="0"/>
        <w:ind w:left="567" w:hanging="0"/>
        <w:rPr>
          <w:rFonts w:ascii="Arial" w:hAnsi="Arial" w:cs="Arial"/>
          <w:sz w:val="20"/>
          <w:szCs w:val="20"/>
        </w:rPr>
      </w:pPr>
      <w:r>
        <w:rPr>
          <w:rFonts w:cs="Arial" w:ascii="Arial" w:hAnsi="Arial"/>
          <w:sz w:val="20"/>
          <w:szCs w:val="20"/>
        </w:rPr>
        <w:t>na straně jedné (dále jen „objednatel“)</w:t>
      </w:r>
    </w:p>
    <w:p>
      <w:pPr>
        <w:pStyle w:val="Normal"/>
        <w:spacing w:before="120" w:after="0"/>
        <w:ind w:left="567" w:hanging="0"/>
        <w:rPr>
          <w:rFonts w:ascii="Arial" w:hAnsi="Arial" w:cs="Arial"/>
          <w:sz w:val="20"/>
          <w:szCs w:val="20"/>
        </w:rPr>
      </w:pPr>
      <w:r>
        <w:rPr>
          <w:rFonts w:cs="Arial" w:ascii="Arial" w:hAnsi="Arial"/>
          <w:sz w:val="20"/>
          <w:szCs w:val="20"/>
        </w:rPr>
        <w:t>a</w:t>
      </w:r>
    </w:p>
    <w:p>
      <w:pPr>
        <w:pStyle w:val="Normal"/>
        <w:numPr>
          <w:ilvl w:val="1"/>
          <w:numId w:val="1"/>
        </w:numPr>
        <w:spacing w:before="120" w:after="0"/>
        <w:ind w:left="567" w:hanging="567"/>
        <w:rPr>
          <w:rFonts w:ascii="Arial" w:hAnsi="Arial" w:cs="Arial"/>
          <w:sz w:val="20"/>
          <w:szCs w:val="20"/>
        </w:rPr>
      </w:pPr>
      <w:r>
        <w:rPr>
          <w:rFonts w:cs="Arial" w:ascii="Arial" w:hAnsi="Arial"/>
          <w:sz w:val="20"/>
          <w:szCs w:val="20"/>
        </w:rPr>
        <w:t>Zhotovitel:</w:t>
      </w:r>
    </w:p>
    <w:tbl>
      <w:tblPr>
        <w:tblW w:w="8962" w:type="dxa"/>
        <w:jc w:val="left"/>
        <w:tblInd w:w="392" w:type="dxa"/>
        <w:tblLayout w:type="fixed"/>
        <w:tblCellMar>
          <w:top w:w="0" w:type="dxa"/>
          <w:left w:w="108" w:type="dxa"/>
          <w:bottom w:w="0" w:type="dxa"/>
          <w:right w:w="108" w:type="dxa"/>
        </w:tblCellMar>
        <w:tblLook w:firstRow="1" w:noVBand="1" w:lastRow="0" w:firstColumn="1" w:lastColumn="0" w:noHBand="0" w:val="04a0"/>
      </w:tblPr>
      <w:tblGrid>
        <w:gridCol w:w="8962"/>
      </w:tblGrid>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Obchodní jméno: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Sídlo: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Zápis v OR: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IČO: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DIČ: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zastoupená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osoby oprávněné jednat</w:t>
            </w:r>
          </w:p>
        </w:tc>
      </w:tr>
      <w:tr>
        <w:trPr/>
        <w:tc>
          <w:tcPr>
            <w:tcW w:w="8962" w:type="dxa"/>
            <w:tcBorders/>
            <w:shd w:color="auto" w:fill="auto" w:val="clear"/>
          </w:tcPr>
          <w:p>
            <w:pPr>
              <w:pStyle w:val="Normal"/>
              <w:widowControl w:val="false"/>
              <w:ind w:left="328" w:hanging="153"/>
              <w:rPr>
                <w:rFonts w:ascii="Arial" w:hAnsi="Arial" w:cs="Arial"/>
                <w:sz w:val="20"/>
                <w:szCs w:val="20"/>
              </w:rPr>
            </w:pPr>
            <w:r>
              <w:rPr>
                <w:rFonts w:cs="Arial" w:ascii="Arial" w:hAnsi="Arial"/>
                <w:sz w:val="20"/>
                <w:szCs w:val="20"/>
              </w:rPr>
              <w:t xml:space="preserve">- ve věcech smluvních: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 ve věcech technických: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bankovní spojení: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číslo účtu: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firstLine="175"/>
              <w:rPr>
                <w:rFonts w:ascii="Arial" w:hAnsi="Arial" w:cs="Arial"/>
                <w:sz w:val="20"/>
                <w:szCs w:val="20"/>
              </w:rPr>
            </w:pPr>
            <w:r>
              <w:rPr>
                <w:rFonts w:cs="Arial" w:ascii="Arial" w:hAnsi="Arial"/>
                <w:sz w:val="20"/>
                <w:szCs w:val="20"/>
              </w:rPr>
              <w:t xml:space="preserve">tel.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firstLine="175"/>
              <w:rPr>
                <w:rFonts w:ascii="Arial" w:hAnsi="Arial" w:cs="Arial"/>
                <w:sz w:val="20"/>
                <w:szCs w:val="20"/>
              </w:rPr>
            </w:pPr>
            <w:r>
              <w:rPr>
                <w:rFonts w:cs="Arial" w:ascii="Arial" w:hAnsi="Arial"/>
                <w:sz w:val="20"/>
                <w:szCs w:val="20"/>
              </w:rPr>
              <w:t xml:space="preserve">korespondenční adresa: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bl>
    <w:p>
      <w:pPr>
        <w:pStyle w:val="Normal"/>
        <w:spacing w:before="60" w:after="0"/>
        <w:ind w:left="567" w:hanging="0"/>
        <w:rPr>
          <w:rFonts w:ascii="Arial" w:hAnsi="Arial" w:cs="Arial"/>
          <w:sz w:val="20"/>
          <w:szCs w:val="20"/>
        </w:rPr>
      </w:pPr>
      <w:r>
        <w:rPr>
          <w:rFonts w:cs="Arial" w:ascii="Arial" w:hAnsi="Arial"/>
          <w:sz w:val="20"/>
          <w:szCs w:val="20"/>
        </w:rPr>
        <w:t>na straně druhé (dále jen „zhotovitel“)</w:t>
      </w:r>
    </w:p>
    <w:p>
      <w:pPr>
        <w:pStyle w:val="Normal"/>
        <w:spacing w:before="60" w:after="0"/>
        <w:ind w:left="567" w:hanging="0"/>
        <w:jc w:val="both"/>
        <w:rPr>
          <w:rFonts w:ascii="Arial" w:hAnsi="Arial" w:cs="Arial"/>
          <w:sz w:val="20"/>
          <w:szCs w:val="20"/>
        </w:rPr>
      </w:pPr>
      <w:r>
        <w:rPr>
          <w:rFonts w:cs="Arial" w:ascii="Arial" w:hAnsi="Arial"/>
          <w:sz w:val="20"/>
          <w:szCs w:val="20"/>
        </w:rPr>
        <w:t>uzavírají dnešního dne podle ustanovení § 2586 a násl. zákona č. 89/2012 Sb., občanský zákoník, ve znění pozd. předpisů (dále jen „občanský zákoník“ nebo jen "OZ") tuto Smlouvu o dílo (dále jen "Smlouva").</w:t>
      </w:r>
    </w:p>
    <w:p>
      <w:pPr>
        <w:pStyle w:val="Normal"/>
        <w:numPr>
          <w:ilvl w:val="1"/>
          <w:numId w:val="1"/>
        </w:numPr>
        <w:spacing w:before="60" w:after="0"/>
        <w:ind w:left="567" w:hanging="567"/>
        <w:jc w:val="both"/>
        <w:rPr>
          <w:rFonts w:ascii="Arial" w:hAnsi="Arial" w:cs="Arial"/>
          <w:sz w:val="20"/>
          <w:szCs w:val="20"/>
        </w:rPr>
      </w:pPr>
      <w:r>
        <w:rPr>
          <w:rFonts w:cs="Arial" w:ascii="Arial" w:hAnsi="Arial"/>
          <w:sz w:val="20"/>
          <w:szCs w:val="20"/>
        </w:rPr>
        <w:t>Smlouva je uzavřena na základě rozhodnutí objednatele o přidělení veřejné zakázky na stavební práce "</w:t>
      </w:r>
      <w:r>
        <w:rPr>
          <w:rFonts w:cs="Arial" w:ascii="Arial" w:hAnsi="Arial"/>
          <w:bCs/>
          <w:sz w:val="20"/>
          <w:szCs w:val="20"/>
        </w:rPr>
        <w:t>Úpravy hřbitova v Českém Krumlově</w:t>
      </w:r>
      <w:r>
        <w:rPr>
          <w:rFonts w:cs="Arial" w:ascii="Arial" w:hAnsi="Arial"/>
          <w:sz w:val="20"/>
          <w:szCs w:val="20"/>
        </w:rPr>
        <w:t>" (dále jen "zakázka").</w:t>
      </w:r>
    </w:p>
    <w:p>
      <w:pPr>
        <w:pStyle w:val="Normal"/>
        <w:numPr>
          <w:ilvl w:val="1"/>
          <w:numId w:val="1"/>
        </w:numPr>
        <w:spacing w:before="60" w:after="0"/>
        <w:ind w:left="567" w:hanging="567"/>
        <w:jc w:val="both"/>
        <w:rPr>
          <w:rFonts w:ascii="Arial" w:hAnsi="Arial" w:cs="Arial"/>
          <w:sz w:val="20"/>
          <w:szCs w:val="20"/>
        </w:rPr>
      </w:pPr>
      <w:r>
        <w:rPr>
          <w:rFonts w:cs="Arial" w:ascii="Arial" w:hAnsi="Arial"/>
          <w:sz w:val="20"/>
          <w:szCs w:val="20"/>
        </w:rPr>
        <w:t xml:space="preserve">Objednatele při realizaci stavby kromě zástupců uvedených v odst. 1.1. může zastupovat s působností technického </w:t>
      </w:r>
      <w:r>
        <w:rPr>
          <w:rFonts w:cs="Arial" w:ascii="Arial" w:hAnsi="Arial"/>
          <w:color w:val="000000"/>
          <w:sz w:val="20"/>
          <w:szCs w:val="20"/>
        </w:rPr>
        <w:t>dozoru stavebníka třetí osoba (dále jen "Technický dozor"). Bližší ujednání týkající se technického dozoru jsou uvedena v čl. 12 Smlouvy.</w:t>
      </w:r>
    </w:p>
    <w:p>
      <w:pPr>
        <w:pStyle w:val="Normal"/>
        <w:numPr>
          <w:ilvl w:val="1"/>
          <w:numId w:val="1"/>
        </w:numPr>
        <w:spacing w:before="60" w:after="0"/>
        <w:ind w:left="567" w:hanging="567"/>
        <w:jc w:val="both"/>
        <w:rPr>
          <w:rFonts w:ascii="Arial" w:hAnsi="Arial" w:cs="Arial"/>
          <w:sz w:val="20"/>
          <w:szCs w:val="20"/>
        </w:rPr>
      </w:pPr>
      <w:r>
        <w:rPr>
          <w:rFonts w:cs="Arial" w:ascii="Arial" w:hAnsi="Arial"/>
          <w:color w:val="000000"/>
          <w:sz w:val="20"/>
          <w:szCs w:val="20"/>
        </w:rPr>
        <w:t>Při operativním technickém řízení činností při realizaci díla, při potvrzování zápisů o splnění podmínek pro uvolňování záloh, odsouhlasení faktur nebo jiných podkladů pro</w:t>
      </w:r>
      <w:r>
        <w:rPr>
          <w:rFonts w:cs="Arial" w:ascii="Arial" w:hAnsi="Arial"/>
          <w:sz w:val="20"/>
          <w:szCs w:val="20"/>
        </w:rPr>
        <w:t xml:space="preserve"> placení, potvrzování soupisu provedených prací, zápisů o předání a převzetí díla nebo jeho části jsou zmocněni jednat:</w:t>
      </w:r>
    </w:p>
    <w:p>
      <w:pPr>
        <w:pStyle w:val="Normal"/>
        <w:spacing w:before="60" w:after="0"/>
        <w:ind w:left="567" w:hanging="0"/>
        <w:jc w:val="both"/>
        <w:rPr>
          <w:rFonts w:ascii="Arial" w:hAnsi="Arial" w:cs="Arial"/>
          <w:sz w:val="20"/>
          <w:szCs w:val="20"/>
        </w:rPr>
      </w:pPr>
      <w:r>
        <w:rPr>
          <w:rFonts w:cs="Arial" w:ascii="Arial" w:hAnsi="Arial"/>
          <w:sz w:val="20"/>
          <w:szCs w:val="20"/>
        </w:rPr>
        <w:t xml:space="preserve">za zhotovitele: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r>
        <w:rPr>
          <w:rFonts w:cs="Arial" w:ascii="Arial" w:hAnsi="Arial"/>
          <w:sz w:val="20"/>
          <w:szCs w:val="20"/>
        </w:rPr>
        <w:t>,</w:t>
      </w:r>
    </w:p>
    <w:p>
      <w:pPr>
        <w:pStyle w:val="Normal"/>
        <w:spacing w:before="60" w:after="0"/>
        <w:ind w:left="567" w:hanging="0"/>
        <w:jc w:val="both"/>
        <w:rPr>
          <w:rFonts w:ascii="Arial" w:hAnsi="Arial" w:cs="Arial"/>
          <w:iCs/>
          <w:sz w:val="20"/>
          <w:szCs w:val="20"/>
        </w:rPr>
      </w:pPr>
      <w:r>
        <w:rPr>
          <w:rFonts w:cs="Arial" w:ascii="Arial" w:hAnsi="Arial"/>
          <w:sz w:val="20"/>
          <w:szCs w:val="20"/>
        </w:rPr>
        <w:t xml:space="preserve">za objednatele: </w:t>
      </w:r>
      <w:r>
        <w:rPr>
          <w:rFonts w:cs="Arial" w:ascii="Arial" w:hAnsi="Arial"/>
          <w:sz w:val="20"/>
          <w:szCs w:val="20"/>
          <w:highlight w:val="red"/>
        </w:rPr>
        <w:t>bude doplněno objednatelem</w:t>
      </w:r>
      <w:r>
        <w:rPr>
          <w:rFonts w:cs="Arial" w:ascii="Arial" w:hAnsi="Arial"/>
          <w:sz w:val="20"/>
          <w:szCs w:val="20"/>
        </w:rPr>
        <w:t>,</w:t>
      </w:r>
    </w:p>
    <w:p>
      <w:pPr>
        <w:pStyle w:val="Normal"/>
        <w:spacing w:before="60" w:after="0"/>
        <w:ind w:left="567" w:hanging="0"/>
        <w:jc w:val="both"/>
        <w:rPr>
          <w:rFonts w:ascii="Arial" w:hAnsi="Arial" w:cs="Arial"/>
          <w:sz w:val="20"/>
          <w:szCs w:val="20"/>
        </w:rPr>
      </w:pPr>
      <w:r>
        <w:rPr>
          <w:rFonts w:cs="Arial" w:ascii="Arial" w:hAnsi="Arial"/>
          <w:sz w:val="20"/>
          <w:szCs w:val="20"/>
        </w:rPr>
        <w:t xml:space="preserve">a to vždy každý z nich samostatně, pokud není stanoveno jinak. Toto zmocnění trvá až do písemného odvolání. </w:t>
      </w:r>
    </w:p>
    <w:p>
      <w:pPr>
        <w:pStyle w:val="Normal"/>
        <w:numPr>
          <w:ilvl w:val="0"/>
          <w:numId w:val="3"/>
        </w:numPr>
        <w:spacing w:before="240" w:after="0"/>
        <w:ind w:left="425" w:hanging="425"/>
        <w:rPr>
          <w:rFonts w:ascii="Arial" w:hAnsi="Arial" w:cs="Arial"/>
          <w:b/>
          <w:b/>
          <w:sz w:val="20"/>
          <w:szCs w:val="20"/>
        </w:rPr>
      </w:pPr>
      <w:r>
        <w:rPr>
          <w:rFonts w:cs="Arial" w:ascii="Arial" w:hAnsi="Arial"/>
          <w:b/>
          <w:sz w:val="20"/>
          <w:szCs w:val="20"/>
        </w:rPr>
        <w:t>Vymezení pojmů</w:t>
      </w:r>
    </w:p>
    <w:p>
      <w:pPr>
        <w:pStyle w:val="Normal"/>
        <w:numPr>
          <w:ilvl w:val="0"/>
          <w:numId w:val="22"/>
        </w:numPr>
        <w:spacing w:before="120" w:after="0"/>
        <w:jc w:val="both"/>
        <w:rPr>
          <w:rFonts w:ascii="Arial" w:hAnsi="Arial" w:cs="Arial"/>
          <w:bCs/>
          <w:sz w:val="20"/>
          <w:szCs w:val="20"/>
        </w:rPr>
      </w:pPr>
      <w:r>
        <w:rPr>
          <w:rFonts w:cs="Arial" w:ascii="Arial" w:hAnsi="Arial"/>
          <w:bCs/>
          <w:sz w:val="20"/>
          <w:szCs w:val="20"/>
        </w:rPr>
        <w:t>Objednatel - zadavatel po uzavření smlouvy o dílo na základě rozhodnutí objednatele o výběru nejvhodnější nabídky pro plnění veřejné zakázky v rámci veřejné zakázky.</w:t>
      </w:r>
    </w:p>
    <w:p>
      <w:pPr>
        <w:pStyle w:val="Normal"/>
        <w:numPr>
          <w:ilvl w:val="0"/>
          <w:numId w:val="22"/>
        </w:numPr>
        <w:spacing w:before="60" w:after="0"/>
        <w:ind w:left="714" w:hanging="357"/>
        <w:jc w:val="both"/>
        <w:rPr>
          <w:rFonts w:ascii="Arial" w:hAnsi="Arial" w:cs="Arial"/>
          <w:bCs/>
          <w:sz w:val="20"/>
          <w:szCs w:val="20"/>
        </w:rPr>
      </w:pPr>
      <w:r>
        <w:rPr>
          <w:rFonts w:cs="Arial" w:ascii="Arial" w:hAnsi="Arial"/>
          <w:bCs/>
          <w:sz w:val="20"/>
          <w:szCs w:val="20"/>
        </w:rPr>
        <w:t>Zhotovitel - uchazeč (dodavatel) po uzavření smlouvy o dílo na základě rozhodnutí objednatele o výběru nejvhodnější nabídky pro plnění veřejné zakázky v rámci veřejné zakázky.</w:t>
      </w:r>
    </w:p>
    <w:p>
      <w:pPr>
        <w:pStyle w:val="Normal"/>
        <w:numPr>
          <w:ilvl w:val="0"/>
          <w:numId w:val="22"/>
        </w:numPr>
        <w:spacing w:before="60" w:after="0"/>
        <w:ind w:left="714" w:hanging="357"/>
        <w:jc w:val="both"/>
        <w:rPr>
          <w:rFonts w:ascii="Arial" w:hAnsi="Arial" w:cs="Arial"/>
          <w:bCs/>
          <w:sz w:val="20"/>
          <w:szCs w:val="20"/>
        </w:rPr>
      </w:pPr>
      <w:r>
        <w:rPr>
          <w:rFonts w:cs="Arial" w:ascii="Arial" w:hAnsi="Arial"/>
          <w:bCs/>
          <w:sz w:val="20"/>
          <w:szCs w:val="20"/>
        </w:rPr>
        <w:t>Podzhotovitel - subdodavatel po uzavření smlouvy o dílo na základě rozhodnutí objednatele o výběru nejvhodnější nabídky pro plnění veřejné zakázky v rámci veřejné zakázky.</w:t>
      </w:r>
    </w:p>
    <w:p>
      <w:pPr>
        <w:pStyle w:val="Normal"/>
        <w:numPr>
          <w:ilvl w:val="0"/>
          <w:numId w:val="22"/>
        </w:numPr>
        <w:spacing w:before="60" w:after="0"/>
        <w:ind w:left="714" w:hanging="357"/>
        <w:jc w:val="both"/>
        <w:rPr>
          <w:rFonts w:ascii="Arial" w:hAnsi="Arial" w:cs="Arial"/>
          <w:bCs/>
          <w:sz w:val="20"/>
          <w:szCs w:val="20"/>
        </w:rPr>
      </w:pPr>
      <w:r>
        <w:rPr>
          <w:rFonts w:cs="Arial" w:ascii="Arial" w:hAnsi="Arial"/>
          <w:bCs/>
          <w:sz w:val="20"/>
          <w:szCs w:val="20"/>
        </w:rPr>
        <w:t>Příslušná dokumentace - dokumentace zpracovaná v rozsahu stanoveném jiným právním předpisem (vyhláška č. 230/2012 Sb., vyhláška č. 499/2006 Sb. aj.).</w:t>
      </w:r>
    </w:p>
    <w:p>
      <w:pPr>
        <w:pStyle w:val="Normal"/>
        <w:numPr>
          <w:ilvl w:val="0"/>
          <w:numId w:val="22"/>
        </w:numPr>
        <w:spacing w:before="60" w:after="0"/>
        <w:ind w:left="714" w:hanging="357"/>
        <w:jc w:val="both"/>
        <w:rPr>
          <w:rFonts w:ascii="Arial" w:hAnsi="Arial" w:cs="Arial"/>
          <w:bCs/>
          <w:sz w:val="20"/>
          <w:szCs w:val="20"/>
        </w:rPr>
      </w:pPr>
      <w:r>
        <w:rPr>
          <w:rFonts w:cs="Arial" w:ascii="Arial" w:hAnsi="Arial"/>
          <w:bCs/>
          <w:sz w:val="20"/>
          <w:szCs w:val="20"/>
        </w:rPr>
        <w:t xml:space="preserve">Položkový rozpočet - zhotovitelem oceněný soupis stavebních prací, dodávek a služeb s výkazem výměr (zpracovaný v souladu s vyhláškou č. 230/2012 Sb.), v němž jsou zhotovitelem uvedeny jednotkové ceny u všech položek stavebních prací, dodávek a služeb a jejich celkové ceny pro zadavatelem vymezené množství.  </w:t>
      </w:r>
    </w:p>
    <w:p>
      <w:pPr>
        <w:pStyle w:val="Normal"/>
        <w:numPr>
          <w:ilvl w:val="0"/>
          <w:numId w:val="3"/>
        </w:numPr>
        <w:spacing w:before="240" w:after="0"/>
        <w:ind w:left="425" w:hanging="425"/>
        <w:rPr>
          <w:rFonts w:ascii="Arial" w:hAnsi="Arial" w:cs="Arial"/>
          <w:b/>
          <w:b/>
          <w:sz w:val="20"/>
          <w:szCs w:val="20"/>
        </w:rPr>
      </w:pPr>
      <w:r>
        <w:rPr>
          <w:rFonts w:cs="Arial" w:ascii="Arial" w:hAnsi="Arial"/>
          <w:b/>
          <w:sz w:val="20"/>
          <w:szCs w:val="20"/>
        </w:rPr>
        <w:t>Základní údaje o díle</w:t>
      </w:r>
    </w:p>
    <w:p>
      <w:pPr>
        <w:pStyle w:val="Normal"/>
        <w:numPr>
          <w:ilvl w:val="1"/>
          <w:numId w:val="9"/>
        </w:numPr>
        <w:tabs>
          <w:tab w:val="clear" w:pos="708"/>
        </w:tabs>
        <w:spacing w:before="60" w:after="0"/>
        <w:ind w:left="540" w:hanging="540"/>
        <w:jc w:val="both"/>
        <w:rPr>
          <w:rFonts w:ascii="Arial" w:hAnsi="Arial" w:cs="Arial"/>
          <w:b/>
          <w:b/>
          <w:bCs/>
          <w:sz w:val="20"/>
          <w:szCs w:val="20"/>
        </w:rPr>
      </w:pPr>
      <w:r>
        <w:rPr>
          <w:rFonts w:cs="Arial" w:ascii="Arial" w:hAnsi="Arial"/>
          <w:sz w:val="20"/>
          <w:szCs w:val="20"/>
        </w:rPr>
        <w:t xml:space="preserve">Název stavby: </w:t>
      </w:r>
      <w:r>
        <w:rPr>
          <w:rFonts w:cs="Arial" w:ascii="Arial" w:hAnsi="Arial"/>
          <w:b/>
          <w:bCs/>
          <w:sz w:val="20"/>
          <w:szCs w:val="20"/>
        </w:rPr>
        <w:t>"</w:t>
      </w:r>
      <w:r>
        <w:rPr>
          <w:rFonts w:cs="Arial" w:ascii="Arial" w:hAnsi="Arial"/>
          <w:sz w:val="20"/>
          <w:szCs w:val="20"/>
        </w:rPr>
        <w:t>Hřbitov Český Krumlov</w:t>
      </w:r>
      <w:r>
        <w:rPr>
          <w:rFonts w:cs="Arial" w:ascii="Arial" w:hAnsi="Arial"/>
          <w:bCs/>
          <w:sz w:val="20"/>
          <w:szCs w:val="20"/>
        </w:rPr>
        <w:t>"</w:t>
      </w:r>
      <w:r>
        <w:rPr>
          <w:rFonts w:cs="Arial" w:ascii="Arial" w:hAnsi="Arial"/>
          <w:sz w:val="20"/>
          <w:szCs w:val="20"/>
        </w:rPr>
        <w:t>.</w:t>
      </w:r>
    </w:p>
    <w:p>
      <w:pPr>
        <w:pStyle w:val="Normal"/>
        <w:spacing w:before="60" w:after="0"/>
        <w:ind w:left="540" w:hanging="0"/>
        <w:jc w:val="both"/>
        <w:rPr>
          <w:rFonts w:ascii="Arial" w:hAnsi="Arial" w:cs="Arial"/>
          <w:sz w:val="20"/>
          <w:szCs w:val="20"/>
        </w:rPr>
      </w:pPr>
      <w:r>
        <w:rPr>
          <w:rFonts w:cs="Arial" w:ascii="Arial" w:hAnsi="Arial"/>
          <w:sz w:val="20"/>
          <w:szCs w:val="20"/>
        </w:rPr>
        <w:t>Dílo je popsáno v projektové dokumentaci zpracované společností Projektil architekti s.r.o., IČO: 27118436, odpovědný projektant: Ing. Ondřej Hofmeister; Projektil architekti s.r.o., autorizovaný inženýr ČKAIT 8292, část Architektonická a stavební část: Projektil architekti s.r.o.; Ing. Ondřej Hofmeister; Ing. arch. Petr Lešek, MgA. Renata Horová, krajinářská část: Steiner a Malíková krajinářští architekti, Ing. Aleš Steiner, a Pavlína Malíková, návrh geometrie výdlažeb: Lenka Vítková, technika prostředí staveb – elektrotechnická zařízení: František Kysela, projektování elektrických zařízení, IČO: 40703711, autorizovaný technik (CKAIT 0100588 – TE03), Jan Kysela, projektování elektrických zařízení, IČO: 04823141, technika prostředí staveb – zdravotní technika: Marie Vaněčková, autorizovaný technik (ČKAIT 0101317, obor TE01, TE 02), č. zakázky 403, datum: 2. března 2021, stupeň: dokumentace pro provedení stavby (dále jen "projektová dokumentace").</w:t>
      </w:r>
    </w:p>
    <w:p>
      <w:pPr>
        <w:pStyle w:val="Normal"/>
        <w:spacing w:before="60" w:after="0"/>
        <w:ind w:left="540" w:hanging="0"/>
        <w:jc w:val="both"/>
        <w:rPr>
          <w:rFonts w:ascii="Arial" w:hAnsi="Arial" w:cs="Arial"/>
          <w:b/>
          <w:b/>
          <w:bCs/>
          <w:sz w:val="20"/>
          <w:szCs w:val="20"/>
        </w:rPr>
      </w:pPr>
      <w:r>
        <w:rPr>
          <w:rFonts w:cs="Arial" w:ascii="Arial" w:hAnsi="Arial"/>
          <w:sz w:val="20"/>
          <w:szCs w:val="20"/>
        </w:rPr>
        <w:t>Podrobné vymezení díla dále vyplývá ze zadávací dokumentace zakázky a z nabídky zhotovitele podané v zadávacím řízení. Rozsah stavby je dán položkovými rozpočty, které byly součástí nabídky zhotovitele podané v zadávacím řízení.</w:t>
      </w:r>
    </w:p>
    <w:p>
      <w:pPr>
        <w:pStyle w:val="Normal"/>
        <w:numPr>
          <w:ilvl w:val="1"/>
          <w:numId w:val="9"/>
        </w:numPr>
        <w:tabs>
          <w:tab w:val="clear" w:pos="708"/>
        </w:tabs>
        <w:spacing w:before="60" w:after="0"/>
        <w:ind w:left="540" w:hanging="540"/>
        <w:rPr>
          <w:rFonts w:ascii="Arial" w:hAnsi="Arial" w:cs="Arial"/>
          <w:b/>
          <w:b/>
          <w:sz w:val="20"/>
          <w:szCs w:val="20"/>
        </w:rPr>
      </w:pPr>
      <w:r>
        <w:rPr>
          <w:rFonts w:cs="Arial" w:ascii="Arial" w:hAnsi="Arial"/>
          <w:sz w:val="20"/>
          <w:szCs w:val="20"/>
        </w:rPr>
        <w:t xml:space="preserve">Adresa stavby: Český Krumlov, ul. Hřbitovní. </w:t>
      </w:r>
    </w:p>
    <w:p>
      <w:pPr>
        <w:pStyle w:val="Normal"/>
        <w:spacing w:before="60" w:after="0"/>
        <w:ind w:left="540" w:hanging="0"/>
        <w:jc w:val="both"/>
        <w:rPr>
          <w:rFonts w:ascii="Arial" w:hAnsi="Arial" w:cs="Arial"/>
          <w:sz w:val="20"/>
          <w:szCs w:val="20"/>
        </w:rPr>
      </w:pPr>
      <w:r>
        <w:rPr>
          <w:rFonts w:cs="Arial" w:ascii="Arial" w:hAnsi="Arial"/>
          <w:sz w:val="20"/>
          <w:szCs w:val="20"/>
        </w:rPr>
        <w:t xml:space="preserve">dotčené pozemky: </w:t>
      </w:r>
    </w:p>
    <w:p>
      <w:pPr>
        <w:pStyle w:val="Normal"/>
        <w:spacing w:before="60" w:after="0"/>
        <w:ind w:left="540" w:hanging="0"/>
        <w:jc w:val="both"/>
        <w:rPr>
          <w:rFonts w:ascii="Arial" w:hAnsi="Arial" w:cs="Arial"/>
          <w:sz w:val="20"/>
          <w:szCs w:val="20"/>
        </w:rPr>
      </w:pPr>
      <w:r>
        <w:rPr>
          <w:rFonts w:cs="Arial" w:ascii="Arial" w:hAnsi="Arial"/>
          <w:sz w:val="20"/>
          <w:szCs w:val="20"/>
        </w:rPr>
        <w:t>p. č. 557/1, p. č. 557/3 a p. č. 557/4, k. ú. Český Krumlov.</w:t>
      </w:r>
    </w:p>
    <w:p>
      <w:pPr>
        <w:pStyle w:val="Normal"/>
        <w:numPr>
          <w:ilvl w:val="1"/>
          <w:numId w:val="9"/>
        </w:numPr>
        <w:tabs>
          <w:tab w:val="clear" w:pos="708"/>
        </w:tabs>
        <w:spacing w:before="60" w:after="0"/>
        <w:ind w:left="540" w:hanging="540"/>
        <w:jc w:val="both"/>
        <w:rPr>
          <w:rFonts w:ascii="Arial" w:hAnsi="Arial" w:cs="Arial"/>
          <w:color w:val="000000"/>
          <w:sz w:val="20"/>
          <w:szCs w:val="20"/>
        </w:rPr>
      </w:pPr>
      <w:r>
        <w:rPr>
          <w:rFonts w:cs="Arial" w:ascii="Arial" w:hAnsi="Arial"/>
          <w:color w:val="000000"/>
          <w:sz w:val="20"/>
          <w:szCs w:val="20"/>
        </w:rPr>
        <w:t xml:space="preserve">Územní rozhodnutí/Územní souhlas/Stavební povolení/ohlášení/vyjádření: </w:t>
      </w:r>
    </w:p>
    <w:p>
      <w:pPr>
        <w:pStyle w:val="Normal"/>
        <w:spacing w:before="60" w:after="0"/>
        <w:ind w:left="540" w:hanging="0"/>
        <w:jc w:val="both"/>
        <w:rPr>
          <w:rFonts w:ascii="Arial" w:hAnsi="Arial" w:cs="Arial"/>
          <w:color w:val="000000"/>
          <w:sz w:val="20"/>
          <w:szCs w:val="20"/>
        </w:rPr>
      </w:pPr>
      <w:r>
        <w:rPr>
          <w:rFonts w:cs="Arial" w:ascii="Arial" w:hAnsi="Arial"/>
          <w:color w:val="000000"/>
          <w:sz w:val="20"/>
          <w:szCs w:val="20"/>
          <w:highlight w:val="red"/>
        </w:rPr>
        <w:t xml:space="preserve">bude </w:t>
      </w:r>
      <w:r>
        <w:rPr>
          <w:rFonts w:cs="Arial" w:ascii="Arial" w:hAnsi="Arial"/>
          <w:sz w:val="20"/>
          <w:szCs w:val="20"/>
          <w:highlight w:val="red"/>
        </w:rPr>
        <w:t>doplněno objednatelem</w:t>
      </w:r>
    </w:p>
    <w:p>
      <w:pPr>
        <w:pStyle w:val="Normal"/>
        <w:numPr>
          <w:ilvl w:val="1"/>
          <w:numId w:val="9"/>
        </w:numPr>
        <w:tabs>
          <w:tab w:val="clear" w:pos="708"/>
        </w:tabs>
        <w:spacing w:before="60" w:after="0"/>
        <w:ind w:left="540" w:hanging="540"/>
        <w:rPr>
          <w:rFonts w:ascii="Arial" w:hAnsi="Arial" w:cs="Arial"/>
          <w:color w:val="000000"/>
          <w:sz w:val="20"/>
          <w:szCs w:val="20"/>
        </w:rPr>
      </w:pPr>
      <w:r>
        <w:rPr>
          <w:rFonts w:cs="Arial" w:ascii="Arial" w:hAnsi="Arial"/>
          <w:sz w:val="20"/>
          <w:szCs w:val="20"/>
        </w:rPr>
        <w:t>Závazné stanovisko:</w:t>
      </w:r>
    </w:p>
    <w:p>
      <w:pPr>
        <w:pStyle w:val="Normal"/>
        <w:spacing w:before="60" w:after="0"/>
        <w:ind w:left="540" w:hanging="0"/>
        <w:jc w:val="both"/>
        <w:rPr>
          <w:rFonts w:ascii="Arial" w:hAnsi="Arial" w:cs="Arial"/>
          <w:sz w:val="20"/>
          <w:szCs w:val="20"/>
        </w:rPr>
      </w:pPr>
      <w:r>
        <w:rPr>
          <w:rFonts w:cs="Arial" w:ascii="Arial" w:hAnsi="Arial"/>
          <w:sz w:val="20"/>
          <w:szCs w:val="20"/>
          <w:highlight w:val="red"/>
        </w:rPr>
        <w:t>bude doplněno objednatelem</w:t>
      </w:r>
    </w:p>
    <w:p>
      <w:pPr>
        <w:pStyle w:val="Normal"/>
        <w:numPr>
          <w:ilvl w:val="0"/>
          <w:numId w:val="3"/>
        </w:numPr>
        <w:spacing w:before="240" w:after="0"/>
        <w:ind w:left="425" w:hanging="425"/>
        <w:rPr>
          <w:rFonts w:ascii="Arial" w:hAnsi="Arial" w:cs="Arial"/>
          <w:b/>
          <w:b/>
          <w:sz w:val="20"/>
          <w:szCs w:val="20"/>
        </w:rPr>
      </w:pPr>
      <w:r>
        <w:rPr>
          <w:rFonts w:cs="Arial" w:ascii="Arial" w:hAnsi="Arial"/>
          <w:b/>
          <w:sz w:val="20"/>
          <w:szCs w:val="20"/>
        </w:rPr>
        <w:t>Předmět plnění</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Předmětem Smlouvy je závazek zhotovitele provést vlastním jménem pro objednatele dílo</w:t>
      </w:r>
      <w:r>
        <w:rPr>
          <w:rFonts w:cs="Arial" w:ascii="Arial" w:hAnsi="Arial"/>
          <w:b/>
          <w:sz w:val="20"/>
          <w:szCs w:val="20"/>
        </w:rPr>
        <w:t xml:space="preserve"> </w:t>
      </w:r>
      <w:r>
        <w:rPr>
          <w:rFonts w:cs="Arial" w:ascii="Arial" w:hAnsi="Arial"/>
          <w:bCs/>
          <w:sz w:val="20"/>
          <w:szCs w:val="20"/>
        </w:rPr>
        <w:t xml:space="preserve">uvedené </w:t>
      </w:r>
      <w:r>
        <w:rPr>
          <w:rFonts w:cs="Arial" w:ascii="Arial" w:hAnsi="Arial"/>
          <w:sz w:val="20"/>
          <w:szCs w:val="20"/>
        </w:rPr>
        <w:t>v čl. 3 Smlouvy v rozsahu a kvalitě stanovené projektovou dokumentací a v termínech dohodnutých ve Smlouvě.</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a montážních prací a konstrukcí, jejichž provedení je pro řádné dokončení díla nezbytné.</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Mimo všechny definované činnosti patří do dodávky stavby i následující práce a činnosti:</w:t>
      </w:r>
    </w:p>
    <w:p>
      <w:pPr>
        <w:pStyle w:val="Normal"/>
        <w:numPr>
          <w:ilvl w:val="0"/>
          <w:numId w:val="26"/>
        </w:numPr>
        <w:spacing w:before="60" w:after="0"/>
        <w:ind w:left="851" w:hanging="284"/>
        <w:jc w:val="both"/>
        <w:rPr>
          <w:rFonts w:ascii="Arial" w:hAnsi="Arial" w:cs="Arial"/>
          <w:sz w:val="20"/>
          <w:szCs w:val="20"/>
        </w:rPr>
      </w:pPr>
      <w:r>
        <w:rPr>
          <w:rFonts w:cs="Arial" w:ascii="Arial" w:hAnsi="Arial"/>
          <w:sz w:val="20"/>
          <w:szCs w:val="20"/>
        </w:rPr>
        <w:t>zajištění a provedení všech opatření organizačního a stavebně technologického charakteru k řádnému provedení díla,</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veškeré práce a dodávky související s bezpečnostními opatřeními na ochranu lidí a majetku,</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zabezpečení zařízení staveniště, a to v souladu s potřebami zhotovitele, v souladu s dokumentací předanou objednatelem a v souladu s dalšími požadavky objednatele, zajištění bezpečnosti práce a ochrany životního prostředí,</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demontáž stávajícího zařízení,</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zajištění atestů a dokladů o požadovaných vlastnostech výrobků ke kolaudaci např. podle zákona č. 22/1997 Sb., o technických požadavcích na výrobky a o změně a doplnění některých zákonů, ve znění pozd. předpisů,</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prohlášení o shodě,</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zřízení a odstranění zařízení staveniště,</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 xml:space="preserve">odvoz a uložení vybouraných hmot a stavební suti na skládku včetně poplatku za uskladnění v souladu s ustanoveními zákona č. 185/2001 Sb., </w:t>
      </w:r>
      <w:r>
        <w:rPr>
          <w:rFonts w:cs="Arial" w:ascii="Arial" w:hAnsi="Arial"/>
          <w:bCs/>
          <w:kern w:val="2"/>
          <w:sz w:val="20"/>
          <w:szCs w:val="20"/>
        </w:rPr>
        <w:t>o odpadech a o změně některých dalších zákonů</w:t>
      </w:r>
      <w:r>
        <w:rPr>
          <w:rFonts w:cs="Arial" w:ascii="Arial" w:hAnsi="Arial"/>
          <w:sz w:val="20"/>
          <w:szCs w:val="20"/>
        </w:rPr>
        <w:t>, ve znění pozd. předpisů,</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zajištění fotodokumentace o průběhu stavby v tištěné a digitální podobě. Tato fotodokumentace opatřená stručným popisem s vyznačením data pořízení bude objednateli předána jako příloha protokolu o předání a převzetí dokončené stavby,</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vypracování dokumentace skutečného provedení stavby v souladu s Vyhláškou č. 499/2006 Sb., o dokumentaci staveb, ve znění pozd. předpisů, a její předání objednateli v šesti vyhotoveních, předání úplných informací a podkladů ke všem změnám stavebním i technologickým tak, jak budou v průběhu provádění díla odsouhlaseny objednatelem a provedeny,</w:t>
      </w:r>
    </w:p>
    <w:p>
      <w:pPr>
        <w:pStyle w:val="Normal"/>
        <w:numPr>
          <w:ilvl w:val="0"/>
          <w:numId w:val="2"/>
        </w:numPr>
        <w:spacing w:before="60" w:after="0"/>
        <w:ind w:left="851" w:hanging="284"/>
        <w:jc w:val="both"/>
        <w:rPr>
          <w:rFonts w:ascii="Arial" w:hAnsi="Arial" w:cs="Arial"/>
          <w:sz w:val="20"/>
          <w:szCs w:val="20"/>
        </w:rPr>
      </w:pPr>
      <w:r>
        <w:rPr>
          <w:rFonts w:cs="Arial" w:ascii="Arial" w:hAnsi="Arial"/>
          <w:sz w:val="20"/>
          <w:szCs w:val="20"/>
        </w:rPr>
        <w:t>zpracování geodetického zaměření (polohopis a výškopis) veškerých terénních úprav a předání tohoto zaměření v tištěné a digitální (elektronické) podobě v otevřených formátech objednateli v šesti vyhotoveních,</w:t>
      </w:r>
    </w:p>
    <w:p>
      <w:pPr>
        <w:pStyle w:val="Normal"/>
        <w:numPr>
          <w:ilvl w:val="0"/>
          <w:numId w:val="2"/>
        </w:numPr>
        <w:spacing w:before="60" w:after="0"/>
        <w:ind w:left="851" w:hanging="284"/>
        <w:jc w:val="both"/>
        <w:rPr>
          <w:rFonts w:ascii="Arial" w:hAnsi="Arial" w:eastAsia="SimSun" w:cs="Arial"/>
          <w:sz w:val="20"/>
          <w:szCs w:val="20"/>
          <w:lang w:eastAsia="zh-CN"/>
        </w:rPr>
      </w:pPr>
      <w:r>
        <w:rPr>
          <w:rFonts w:cs="Arial" w:ascii="Arial" w:hAnsi="Arial"/>
          <w:sz w:val="20"/>
          <w:szCs w:val="20"/>
        </w:rPr>
        <w:t>zpracování geodetického zaměření (polohopis a výškopis) veškerých nově vzniklých staveb (místní komunikace, chodníky, cesty, schodiště, veřejné osvětlení), vyhotovení geometrického plánu schváleného příslušným katastrálním úřadem tak, aby nově vzniklé stavby mohly být případně zapsány do evidence katastru nemovitostí a předání tohoto zaměření v tištěné a digitální (elektronické) podobě v otevřených formátech objednateli v šesti vyhotoveních,</w:t>
      </w:r>
    </w:p>
    <w:p>
      <w:pPr>
        <w:pStyle w:val="Normal"/>
        <w:numPr>
          <w:ilvl w:val="0"/>
          <w:numId w:val="2"/>
        </w:numPr>
        <w:spacing w:before="60" w:after="0"/>
        <w:ind w:left="851" w:hanging="284"/>
        <w:jc w:val="both"/>
        <w:rPr>
          <w:rFonts w:ascii="Arial" w:hAnsi="Arial" w:eastAsia="SimSun" w:cs="Arial"/>
          <w:sz w:val="20"/>
          <w:szCs w:val="20"/>
          <w:lang w:eastAsia="zh-CN"/>
        </w:rPr>
      </w:pPr>
      <w:r>
        <w:rPr>
          <w:rFonts w:eastAsia="SimSun" w:cs="Arial" w:ascii="Arial" w:hAnsi="Arial"/>
          <w:sz w:val="20"/>
          <w:szCs w:val="20"/>
          <w:lang w:eastAsia="zh-CN"/>
        </w:rPr>
        <w:t xml:space="preserve">detailní zdokumentování přesného skutečného vedení všech rozvodů (EI aj.), a to jak fotodokumentací, tak přesným zákresem do zjednodušených stavebních výkresů k tomu vyhotovených na náklady zhotovitele; zákresy budou detailně kótovány, přičemž tyto zákresy budou provedeny odděleně pro každý jednotlivý druh realizovaných rozvodů; všechny tyto podklady budou vypracovány a odevzdány objednateli a zpracovateli projektové dokumentace skutečného provedení stavby, každému v šesti  vyhotoveních v </w:t>
      </w:r>
      <w:r>
        <w:rPr>
          <w:rFonts w:cs="Arial" w:ascii="Arial" w:hAnsi="Arial"/>
          <w:sz w:val="20"/>
          <w:szCs w:val="20"/>
        </w:rPr>
        <w:t>tištěné a digitální (elektronické) podobě</w:t>
      </w:r>
      <w:r>
        <w:rPr>
          <w:rFonts w:eastAsia="SimSun" w:cs="Arial" w:ascii="Arial" w:hAnsi="Arial"/>
          <w:sz w:val="20"/>
          <w:szCs w:val="20"/>
          <w:lang w:eastAsia="zh-CN"/>
        </w:rPr>
        <w:t>;</w:t>
      </w:r>
    </w:p>
    <w:p>
      <w:pPr>
        <w:pStyle w:val="Normal"/>
        <w:numPr>
          <w:ilvl w:val="0"/>
          <w:numId w:val="2"/>
        </w:numPr>
        <w:spacing w:before="60" w:after="0"/>
        <w:ind w:left="851" w:hanging="284"/>
        <w:jc w:val="both"/>
        <w:rPr>
          <w:rFonts w:ascii="Arial" w:hAnsi="Arial" w:eastAsia="SimSun" w:cs="Arial"/>
          <w:sz w:val="20"/>
          <w:szCs w:val="20"/>
          <w:lang w:eastAsia="zh-CN"/>
        </w:rPr>
      </w:pPr>
      <w:r>
        <w:rPr>
          <w:rFonts w:eastAsia="SimSun" w:cs="Arial" w:ascii="Arial" w:hAnsi="Arial"/>
          <w:sz w:val="20"/>
          <w:szCs w:val="20"/>
          <w:lang w:eastAsia="zh-CN"/>
        </w:rPr>
        <w:t>zajištění veškerých geodetických prací a průzkumů souvisejících s provedením díla a jejich zdokumentování pro potřeby zhotovení projektové dokumentace skutečného provedení stavby;</w:t>
      </w:r>
    </w:p>
    <w:p>
      <w:pPr>
        <w:pStyle w:val="Normal"/>
        <w:numPr>
          <w:ilvl w:val="0"/>
          <w:numId w:val="2"/>
        </w:numPr>
        <w:spacing w:before="60" w:after="0"/>
        <w:ind w:left="851" w:hanging="284"/>
        <w:jc w:val="both"/>
        <w:rPr>
          <w:rFonts w:ascii="Arial" w:hAnsi="Arial" w:cs="Arial"/>
          <w:sz w:val="20"/>
          <w:szCs w:val="20"/>
        </w:rPr>
      </w:pPr>
      <w:r>
        <w:rPr>
          <w:rFonts w:eastAsia="SimSun" w:cs="Arial" w:ascii="Arial" w:hAnsi="Arial"/>
          <w:sz w:val="20"/>
          <w:szCs w:val="20"/>
          <w:lang w:eastAsia="zh-CN"/>
        </w:rPr>
        <w:t>zajištění veškerých veřejnoprávních povolení, povolení, souhlasů a oznámení příslušných úřadů a dalších dokladů souvisejících s provedením díla a jeho kolaudací, tj. vydáním kolaudačního souhlasu (např. ve vztahu k potřebným překopům či záborům nutným k provedení díla),</w:t>
      </w:r>
    </w:p>
    <w:p>
      <w:pPr>
        <w:pStyle w:val="Normal"/>
        <w:numPr>
          <w:ilvl w:val="0"/>
          <w:numId w:val="2"/>
        </w:numPr>
        <w:spacing w:before="60" w:after="0"/>
        <w:ind w:left="851" w:hanging="284"/>
        <w:jc w:val="both"/>
        <w:rPr>
          <w:rFonts w:ascii="Arial" w:hAnsi="Arial" w:cs="Arial"/>
          <w:sz w:val="20"/>
          <w:szCs w:val="20"/>
        </w:rPr>
      </w:pPr>
      <w:r>
        <w:rPr>
          <w:rFonts w:eastAsia="SimSun" w:cs="Arial" w:ascii="Arial" w:hAnsi="Arial"/>
          <w:sz w:val="20"/>
          <w:szCs w:val="20"/>
          <w:lang w:eastAsia="zh-CN"/>
        </w:rPr>
        <w:t>povinnost součinnosti zhotovitele, resp. její zajištění zhotovitelem u jeho subdodavatelů, při plnění povinností objednatele stanovených v podmínkách k provedení díla,</w:t>
      </w:r>
    </w:p>
    <w:p>
      <w:pPr>
        <w:pStyle w:val="Normal"/>
        <w:numPr>
          <w:ilvl w:val="0"/>
          <w:numId w:val="2"/>
        </w:numPr>
        <w:spacing w:before="60" w:after="0"/>
        <w:ind w:left="851" w:hanging="284"/>
        <w:jc w:val="both"/>
        <w:rPr>
          <w:rFonts w:ascii="Arial" w:hAnsi="Arial" w:cs="Arial"/>
          <w:sz w:val="20"/>
          <w:szCs w:val="20"/>
        </w:rPr>
      </w:pPr>
      <w:r>
        <w:rPr>
          <w:rFonts w:eastAsia="SimSun" w:cs="Arial" w:ascii="Arial" w:hAnsi="Arial"/>
          <w:sz w:val="20"/>
          <w:szCs w:val="20"/>
          <w:lang w:eastAsia="zh-CN"/>
        </w:rPr>
        <w:t xml:space="preserve">povinnost vést přesnou evidenci změn v množství, kvalitě, použitých materiálů apod. samostatné změnové listy, do nichž zhotovitel zapisuje zejména všechny změny, v jejichž důsledku dochází k odchylkám od projektové dokumentace pro provedení stavby a veškeré změny v množství, kvalitě, použitém materiálu apod., které v průběhu provádění díla vzniknou, a povinnost průběžně písemně oznamovat veškeré změny objednateli v rámci pravidelných kontrolních dní stavby. </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prohlašuje, že má veškeré podklady nezbytné k řádnému a včasnému provedení díla. Zhotovitel se zavazuje s vynaložením odborné péče přezkoumat veškeré výše uvedené podklady a bez zbytečného odkladu objednatele písemně upozornit na jejich případné vady bránící řádnému a/nebo včasnému provedení díla. Překáží-li vady podkladů řádnému a/nebo včasnému provedení díla, zhotovitel v nezbytném rozsahu jeho provádění přeruší až do doby jejich změny nebo písemného sdělení objednatele, že na jejich použití při provádění díla trvá. Zhotovitel, který nesplnil uvedené povinnosti, odpovídá za nemožnost dokončení díla nebo za vady díla způsobené použitím nevhodných podkladů pro jeho provedení.</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podpisem Smlouvy prohlašuje a potvrzuje, že byl před podpisem Smlouvy řádně seznámen s veškerými podmínkami, vztahujícími se k realizaci díla.</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se zavazuje provést dílo včas, v odpovídající kvalitě podle platných předpisů a technických norem. Zhotovitel potvrzuje, že si je vědom mimořádného významu řádného a včasného provedení díla, jak je definováno ve Smlouvě, v souladu s veškerými podmínkami uvedenými ve Smlouvě.</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kterému je tato veřejná zakázka přidělena, ji nepředá dále jiném subjektu jako celek, a to pod pokutou ve výši 25 % z ceny za dílo, uvedené v čl. 7. odst. 7.1. Smlouvy.</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Objednatel se zavazuje převzít provedené dílo bez vad a nedodělků a uhradit za provedení díla cenu tak, jak je uvedeno dále.</w:t>
      </w:r>
    </w:p>
    <w:p>
      <w:pPr>
        <w:pStyle w:val="Normal"/>
        <w:numPr>
          <w:ilvl w:val="1"/>
          <w:numId w:val="10"/>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Dílo je považováno za ukončené po provedení všech prací a dodávek uvedených v čl. 4. Smlouvy prosté vad a nedodělků a poté, kdy zhotovitel předal objednateli veškeré doklady uvedené v odst. 11.2. této Smlouvy.</w:t>
      </w:r>
    </w:p>
    <w:p>
      <w:pPr>
        <w:pStyle w:val="Normal"/>
        <w:numPr>
          <w:ilvl w:val="0"/>
          <w:numId w:val="3"/>
        </w:numPr>
        <w:spacing w:before="240" w:after="0"/>
        <w:rPr>
          <w:rFonts w:ascii="Arial" w:hAnsi="Arial" w:cs="Arial"/>
          <w:b/>
          <w:b/>
          <w:sz w:val="20"/>
          <w:szCs w:val="20"/>
        </w:rPr>
      </w:pPr>
      <w:r>
        <w:rPr>
          <w:rFonts w:cs="Arial" w:ascii="Arial" w:hAnsi="Arial"/>
          <w:b/>
          <w:sz w:val="20"/>
          <w:szCs w:val="20"/>
        </w:rPr>
        <w:t>Sjednaná doba pro provedení díla</w:t>
      </w:r>
    </w:p>
    <w:p>
      <w:pPr>
        <w:pStyle w:val="ListParagraph"/>
        <w:numPr>
          <w:ilvl w:val="0"/>
          <w:numId w:val="11"/>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11"/>
        </w:numPr>
        <w:spacing w:before="60" w:after="0"/>
        <w:ind w:left="567" w:hanging="567"/>
        <w:jc w:val="both"/>
        <w:rPr>
          <w:rFonts w:ascii="Arial" w:hAnsi="Arial" w:cs="Arial"/>
          <w:sz w:val="20"/>
          <w:szCs w:val="20"/>
        </w:rPr>
      </w:pPr>
      <w:r>
        <w:rPr>
          <w:rFonts w:cs="Arial" w:ascii="Arial" w:hAnsi="Arial"/>
          <w:sz w:val="20"/>
          <w:szCs w:val="20"/>
        </w:rPr>
        <w:t>Zhotovitel provede dílo v následujících termínech:</w:t>
      </w:r>
    </w:p>
    <w:p>
      <w:pPr>
        <w:pStyle w:val="Normal"/>
        <w:numPr>
          <w:ilvl w:val="2"/>
          <w:numId w:val="3"/>
        </w:numPr>
        <w:spacing w:before="60" w:after="0"/>
        <w:ind w:left="1400" w:hanging="799"/>
        <w:jc w:val="both"/>
        <w:rPr>
          <w:rFonts w:ascii="Arial" w:hAnsi="Arial" w:cs="Arial"/>
          <w:sz w:val="20"/>
          <w:szCs w:val="20"/>
        </w:rPr>
      </w:pPr>
      <w:r>
        <w:rPr>
          <w:rFonts w:cs="Arial" w:ascii="Arial" w:hAnsi="Arial"/>
          <w:sz w:val="20"/>
          <w:szCs w:val="20"/>
        </w:rPr>
        <w:t>Zhotovitel zahájí práce po předání staveniště, ke kterému dojde do 10 (deseti) pracovních dnů po doručení výzvy objednatele.</w:t>
      </w:r>
    </w:p>
    <w:p>
      <w:pPr>
        <w:pStyle w:val="Normal"/>
        <w:numPr>
          <w:ilvl w:val="2"/>
          <w:numId w:val="3"/>
        </w:numPr>
        <w:spacing w:before="60" w:after="0"/>
        <w:ind w:left="1400" w:hanging="799"/>
        <w:jc w:val="both"/>
        <w:rPr>
          <w:rFonts w:ascii="Arial" w:hAnsi="Arial" w:cs="Arial"/>
          <w:sz w:val="20"/>
          <w:szCs w:val="20"/>
        </w:rPr>
      </w:pPr>
      <w:r>
        <w:rPr>
          <w:rFonts w:cs="Arial" w:ascii="Arial" w:hAnsi="Arial"/>
          <w:sz w:val="20"/>
          <w:szCs w:val="20"/>
        </w:rPr>
        <w:t>Zhotovitel se zavazuje ukončit práce do 30. listopadu 2023. Práce na realizaci 1. etapy (dle zadávací dokument</w:t>
      </w:r>
      <w:r>
        <w:rPr>
          <w:rFonts w:cs="Arial" w:ascii="Arial" w:hAnsi="Arial"/>
          <w:sz w:val="20"/>
          <w:szCs w:val="20"/>
        </w:rPr>
        <w:t>ace</w:t>
      </w:r>
      <w:r>
        <w:rPr>
          <w:rFonts w:cs="Arial" w:ascii="Arial" w:hAnsi="Arial"/>
          <w:sz w:val="20"/>
          <w:szCs w:val="20"/>
        </w:rPr>
        <w:t>) musí být ukončeny 30. listopadu 2022.</w:t>
      </w:r>
    </w:p>
    <w:p>
      <w:pPr>
        <w:pStyle w:val="Normal"/>
        <w:numPr>
          <w:ilvl w:val="2"/>
          <w:numId w:val="3"/>
        </w:numPr>
        <w:spacing w:before="60" w:after="0"/>
        <w:ind w:left="1400" w:hanging="799"/>
        <w:jc w:val="both"/>
        <w:rPr>
          <w:rFonts w:ascii="Arial" w:hAnsi="Arial" w:cs="Arial"/>
          <w:sz w:val="20"/>
          <w:szCs w:val="20"/>
        </w:rPr>
      </w:pPr>
      <w:r>
        <w:rPr>
          <w:rFonts w:cs="Arial" w:ascii="Arial" w:hAnsi="Arial"/>
          <w:sz w:val="20"/>
          <w:szCs w:val="20"/>
        </w:rPr>
        <w:t>Zhotovitel vyklidí staveniště do 5 (pěti) dnů od předání a převzetí díla.</w:t>
      </w:r>
    </w:p>
    <w:p>
      <w:pPr>
        <w:pStyle w:val="Normal"/>
        <w:numPr>
          <w:ilvl w:val="1"/>
          <w:numId w:val="11"/>
        </w:numPr>
        <w:tabs>
          <w:tab w:val="clear" w:pos="708"/>
          <w:tab w:val="left" w:pos="-4140" w:leader="none"/>
        </w:tabs>
        <w:spacing w:before="60" w:after="0"/>
        <w:ind w:left="567" w:hanging="567"/>
        <w:jc w:val="both"/>
        <w:rPr>
          <w:rFonts w:ascii="Arial" w:hAnsi="Arial" w:cs="Arial"/>
          <w:bCs/>
          <w:sz w:val="20"/>
          <w:szCs w:val="20"/>
        </w:rPr>
      </w:pPr>
      <w:r>
        <w:rPr>
          <w:rFonts w:cs="Arial" w:ascii="Arial" w:hAnsi="Arial"/>
          <w:sz w:val="20"/>
          <w:szCs w:val="20"/>
        </w:rPr>
        <w:t>Plnění předmětu Smlouvy může být zahájeno pouze na výslovný pokyn objednatele.</w:t>
      </w:r>
    </w:p>
    <w:p>
      <w:pPr>
        <w:pStyle w:val="Normal"/>
        <w:numPr>
          <w:ilvl w:val="1"/>
          <w:numId w:val="11"/>
        </w:numPr>
        <w:spacing w:before="60" w:after="0"/>
        <w:ind w:left="567" w:hanging="567"/>
        <w:jc w:val="both"/>
        <w:rPr>
          <w:rFonts w:ascii="Arial" w:hAnsi="Arial" w:cs="Arial"/>
          <w:sz w:val="20"/>
          <w:szCs w:val="20"/>
        </w:rPr>
      </w:pPr>
      <w:r>
        <w:rPr>
          <w:rFonts w:cs="Arial" w:ascii="Arial" w:hAnsi="Arial"/>
          <w:sz w:val="20"/>
          <w:szCs w:val="20"/>
        </w:rPr>
        <w:t>Plnění předmětu Smlouvy je zahájeno protokolárním předáním staveniště zhotoviteli a ukončeno bude v souladu s čl. 11. této Smlouvy.</w:t>
      </w:r>
    </w:p>
    <w:p>
      <w:pPr>
        <w:pStyle w:val="Normal"/>
        <w:numPr>
          <w:ilvl w:val="1"/>
          <w:numId w:val="11"/>
        </w:numPr>
        <w:tabs>
          <w:tab w:val="clear" w:pos="708"/>
          <w:tab w:val="left" w:pos="-3600" w:leader="none"/>
        </w:tabs>
        <w:spacing w:before="60" w:after="0"/>
        <w:ind w:left="567" w:hanging="567"/>
        <w:jc w:val="both"/>
        <w:rPr>
          <w:rFonts w:ascii="Arial" w:hAnsi="Arial" w:cs="Arial"/>
          <w:sz w:val="20"/>
          <w:szCs w:val="20"/>
        </w:rPr>
      </w:pPr>
      <w:r>
        <w:rPr>
          <w:rFonts w:cs="Arial" w:ascii="Arial" w:hAnsi="Arial"/>
          <w:sz w:val="20"/>
          <w:szCs w:val="20"/>
        </w:rPr>
        <w:t>Objednatel se zavazuje předat zhotoviteli staveniště prosté veškerých právních i faktických vad a prosté práv třetích osob včetně všech dokladů pro provedení díla nejpozději v den zahájení stavby.</w:t>
      </w:r>
    </w:p>
    <w:p>
      <w:pPr>
        <w:pStyle w:val="Normal"/>
        <w:numPr>
          <w:ilvl w:val="1"/>
          <w:numId w:val="11"/>
        </w:numPr>
        <w:spacing w:before="60" w:after="0"/>
        <w:ind w:left="567" w:hanging="567"/>
        <w:jc w:val="both"/>
        <w:rPr>
          <w:rFonts w:ascii="Arial" w:hAnsi="Arial" w:cs="Arial"/>
          <w:sz w:val="20"/>
          <w:szCs w:val="20"/>
        </w:rPr>
      </w:pPr>
      <w:r>
        <w:rPr>
          <w:rFonts w:cs="Arial" w:ascii="Arial" w:hAnsi="Arial"/>
          <w:sz w:val="20"/>
          <w:szCs w:val="20"/>
        </w:rPr>
        <w:t>Jestliže zhotovitel provede dílo bez vad a nedodělků před sjednaným termínem dokončení, zavazuje se objednatel toto dílo převzít i v dřívějším nabídnutém termínu.</w:t>
      </w:r>
    </w:p>
    <w:p>
      <w:pPr>
        <w:pStyle w:val="Normal"/>
        <w:numPr>
          <w:ilvl w:val="1"/>
          <w:numId w:val="11"/>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Dodržení doby plnění ze strany zhotovitele je závislé od řádného a včasného spolupůsobení objednatele dohodnutém ve Smlouvě. Po dobu prodlení objednatele s poskytnutím spolupůsobení není zhotovitel v prodlení se splněním závazku, pokud písemně upozornil objednatele na nutnost poskytnutí spolupůsobení v přiměřené době. Pokud je objednatel v prodlení s plněním tohoto svého závazku, je zhotovitel do doby sjednání dohody nebo dalšího postupu oprávněn přerušit práce na stavbě a požadovat změnu Smlouvy v příslušných částech, zejména v termínu dokončení.</w:t>
      </w:r>
    </w:p>
    <w:p>
      <w:pPr>
        <w:pStyle w:val="Normal"/>
        <w:numPr>
          <w:ilvl w:val="1"/>
          <w:numId w:val="11"/>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Lhůty plnění předmětu Smlouvy se řídí harmonogramem postupu prací předloženým v nabídce zhotovitele, který tvoří přílohu č. 2 Smlouvy a je její nedílnou součástí.</w:t>
      </w:r>
    </w:p>
    <w:p>
      <w:pPr>
        <w:pStyle w:val="Normal"/>
        <w:numPr>
          <w:ilvl w:val="1"/>
          <w:numId w:val="11"/>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Harmonogram může být aktualizován podle skutečného termínu zahájení stavby v souladu s podmínkami Smlouvy. Případná aktualizace bude provedena zhotovitelem a projednána s objednatelem, a to nejpozději do termínu zahájení prací.</w:t>
      </w:r>
    </w:p>
    <w:p>
      <w:pPr>
        <w:pStyle w:val="Normal"/>
        <w:numPr>
          <w:ilvl w:val="1"/>
          <w:numId w:val="11"/>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Zhotovitel se zavazuje bezodkladně informovat objednatele o veškerých okolnostech, které mohou mít vliv na termíny provedení díla či jakékoliv jeho části.</w:t>
      </w:r>
    </w:p>
    <w:p>
      <w:pPr>
        <w:pStyle w:val="Normal"/>
        <w:numPr>
          <w:ilvl w:val="1"/>
          <w:numId w:val="11"/>
        </w:numPr>
        <w:tabs>
          <w:tab w:val="clear" w:pos="708"/>
          <w:tab w:val="left" w:pos="-4140" w:leader="none"/>
        </w:tabs>
        <w:spacing w:before="60" w:after="0"/>
        <w:ind w:left="567" w:hanging="567"/>
        <w:jc w:val="both"/>
        <w:rPr>
          <w:rFonts w:ascii="Arial" w:hAnsi="Arial" w:cs="Arial"/>
          <w:sz w:val="20"/>
          <w:szCs w:val="20"/>
        </w:rPr>
      </w:pPr>
      <w:r>
        <w:rPr>
          <w:rFonts w:cs="Arial" w:ascii="Arial" w:hAnsi="Arial"/>
          <w:color w:val="000000"/>
          <w:sz w:val="20"/>
          <w:szCs w:val="20"/>
        </w:rPr>
        <w:t xml:space="preserve">Objednatel může odmítnout žádost o prodloužení termínu pro dokončení realizace díla, pokud by zhotovitelem navrhovaný termín přesahoval datum </w:t>
      </w:r>
      <w:r>
        <w:rPr>
          <w:rFonts w:cs="Arial" w:ascii="Arial" w:hAnsi="Arial"/>
          <w:sz w:val="20"/>
          <w:szCs w:val="20"/>
        </w:rPr>
        <w:t>30. prosince 2023</w:t>
      </w:r>
      <w:r>
        <w:rPr>
          <w:rFonts w:cs="Arial" w:ascii="Arial" w:hAnsi="Arial"/>
          <w:color w:val="000000"/>
          <w:sz w:val="20"/>
          <w:szCs w:val="20"/>
        </w:rPr>
        <w:t>.</w:t>
      </w:r>
    </w:p>
    <w:p>
      <w:pPr>
        <w:pStyle w:val="Normal"/>
        <w:numPr>
          <w:ilvl w:val="0"/>
          <w:numId w:val="3"/>
        </w:numPr>
        <w:spacing w:before="240" w:after="0"/>
        <w:rPr>
          <w:rFonts w:ascii="Arial" w:hAnsi="Arial" w:cs="Arial"/>
          <w:sz w:val="20"/>
          <w:szCs w:val="20"/>
        </w:rPr>
      </w:pPr>
      <w:r>
        <w:rPr>
          <w:rFonts w:cs="Arial" w:ascii="Arial" w:hAnsi="Arial"/>
          <w:b/>
          <w:sz w:val="20"/>
          <w:szCs w:val="20"/>
        </w:rPr>
        <w:t xml:space="preserve">Věci určené k provedení díla  </w:t>
      </w:r>
    </w:p>
    <w:p>
      <w:pPr>
        <w:pStyle w:val="ListParagraph"/>
        <w:numPr>
          <w:ilvl w:val="0"/>
          <w:numId w:val="23"/>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se zavazuje předat zhotoviteli nejpozději při předání staveniště doklad prokazující povolení stavby, veškeré potřebné doklady podle podmínek stavebního povolení a projektové dokumentace, popř. doklady o předepsaných zkouškách podmiňujících převzetí, zprovoznění a kolaudaci díla pro kolaudační řízení.</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Objednatel po uzavření Smlouvy předá zhotoviteli bez zbytečného odkladu doklady, uvedené v odst. 2 části II. Všeobecných obchodních podmínek města Český Krumlov (dále jen "VOP"), které jsou k dispozici na </w:t>
      </w:r>
      <w:r>
        <w:rPr>
          <w:rFonts w:cs="Arial" w:ascii="Arial" w:hAnsi="Arial"/>
          <w:color w:val="3366FF"/>
          <w:sz w:val="20"/>
          <w:szCs w:val="20"/>
        </w:rPr>
        <w:t>http://data.ckrumlov.cz/files/3238-vseobecne-obchodni-podminky-mesta-cesky-krumlov.pdf.</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má ke zhotovované věci vlastnické právo, přičemž zhotovitel nese nebezpečí škod až do okamžiku předání díla.</w:t>
      </w:r>
    </w:p>
    <w:p>
      <w:pPr>
        <w:pStyle w:val="Normal"/>
        <w:numPr>
          <w:ilvl w:val="0"/>
          <w:numId w:val="3"/>
        </w:numPr>
        <w:spacing w:before="240" w:after="0"/>
        <w:rPr>
          <w:rFonts w:ascii="Arial" w:hAnsi="Arial" w:cs="Arial"/>
          <w:b/>
          <w:b/>
          <w:sz w:val="20"/>
          <w:szCs w:val="20"/>
        </w:rPr>
      </w:pPr>
      <w:r>
        <w:rPr>
          <w:rFonts w:cs="Arial" w:ascii="Arial" w:hAnsi="Arial"/>
          <w:b/>
          <w:sz w:val="20"/>
          <w:szCs w:val="20"/>
        </w:rPr>
        <w:t>Cena za dílo</w:t>
      </w:r>
    </w:p>
    <w:p>
      <w:pPr>
        <w:pStyle w:val="ListParagraph"/>
        <w:numPr>
          <w:ilvl w:val="0"/>
          <w:numId w:val="23"/>
        </w:numPr>
        <w:spacing w:before="60" w:after="0"/>
        <w:ind w:left="720" w:hanging="720"/>
        <w:jc w:val="both"/>
        <w:rPr>
          <w:rFonts w:ascii="Arial" w:hAnsi="Arial" w:cs="Arial"/>
          <w:vanish/>
          <w:sz w:val="20"/>
          <w:szCs w:val="20"/>
        </w:rPr>
      </w:pPr>
      <w:r>
        <w:rPr>
          <w:rFonts w:cs="Arial" w:ascii="Arial" w:hAnsi="Arial"/>
          <w:vanish/>
          <w:sz w:val="20"/>
          <w:szCs w:val="20"/>
        </w:rPr>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Cena za zhotovení předmětu Smlouvy v rozsahu dle čl. 4 Smlouvy je stanovená dohodou smluvních stran podle ustanovení § 2 zákona č. 526/1990 Sb., o cenách, ve znění pozd. předpisů, a činí:</w:t>
      </w:r>
    </w:p>
    <w:tbl>
      <w:tblPr>
        <w:tblW w:w="5515" w:type="dxa"/>
        <w:jc w:val="left"/>
        <w:tblInd w:w="534" w:type="dxa"/>
        <w:tblLayout w:type="fixed"/>
        <w:tblCellMar>
          <w:top w:w="0" w:type="dxa"/>
          <w:left w:w="108" w:type="dxa"/>
          <w:bottom w:w="0" w:type="dxa"/>
          <w:right w:w="108" w:type="dxa"/>
        </w:tblCellMar>
        <w:tblLook w:firstRow="1" w:noVBand="1" w:lastRow="0" w:firstColumn="1" w:lastColumn="0" w:noHBand="0" w:val="04a0"/>
      </w:tblPr>
      <w:tblGrid>
        <w:gridCol w:w="2634"/>
        <w:gridCol w:w="2341"/>
        <w:gridCol w:w="540"/>
      </w:tblGrid>
      <w:tr>
        <w:trPr/>
        <w:tc>
          <w:tcPr>
            <w:tcW w:w="2634" w:type="dxa"/>
            <w:tcBorders/>
            <w:shd w:color="auto" w:fill="auto" w:val="clear"/>
            <w:vAlign w:val="center"/>
          </w:tcPr>
          <w:p>
            <w:pPr>
              <w:pStyle w:val="Tlotextu"/>
              <w:widowControl w:val="false"/>
              <w:spacing w:before="120" w:after="120"/>
              <w:rPr>
                <w:rFonts w:ascii="Arial" w:hAnsi="Arial" w:cs="Arial"/>
                <w:b/>
                <w:b/>
                <w:sz w:val="20"/>
                <w:szCs w:val="20"/>
              </w:rPr>
            </w:pPr>
            <w:r>
              <w:rPr>
                <w:rFonts w:cs="Arial" w:ascii="Arial" w:hAnsi="Arial"/>
                <w:b/>
                <w:sz w:val="20"/>
                <w:szCs w:val="20"/>
              </w:rPr>
              <w:t>Cena celkem bez DPH</w:t>
            </w:r>
          </w:p>
        </w:tc>
        <w:tc>
          <w:tcPr>
            <w:tcW w:w="2341" w:type="dxa"/>
            <w:tcBorders/>
            <w:shd w:color="auto" w:fill="auto" w:val="clear"/>
            <w:vAlign w:val="center"/>
          </w:tcPr>
          <w:p>
            <w:pPr>
              <w:pStyle w:val="Tlotextu"/>
              <w:widowControl w:val="false"/>
              <w:spacing w:before="120" w:after="120"/>
              <w:jc w:val="right"/>
              <w:rPr>
                <w:rFonts w:ascii="Arial" w:hAnsi="Arial" w:cs="Arial"/>
                <w:b/>
                <w:b/>
                <w:sz w:val="20"/>
                <w:szCs w:val="20"/>
              </w:rPr>
            </w:pP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c>
          <w:tcPr>
            <w:tcW w:w="540" w:type="dxa"/>
            <w:tcBorders/>
            <w:shd w:color="auto" w:fill="auto" w:val="clear"/>
            <w:vAlign w:val="center"/>
          </w:tcPr>
          <w:p>
            <w:pPr>
              <w:pStyle w:val="Tlotextu"/>
              <w:widowControl w:val="false"/>
              <w:spacing w:before="120" w:after="120"/>
              <w:rPr>
                <w:rFonts w:ascii="Arial" w:hAnsi="Arial" w:cs="Arial"/>
                <w:b/>
                <w:b/>
                <w:sz w:val="20"/>
                <w:szCs w:val="20"/>
              </w:rPr>
            </w:pPr>
            <w:r>
              <w:rPr>
                <w:rFonts w:cs="Arial" w:ascii="Arial" w:hAnsi="Arial"/>
                <w:b/>
                <w:sz w:val="20"/>
                <w:szCs w:val="20"/>
              </w:rPr>
              <w:t>Kč.</w:t>
            </w:r>
          </w:p>
        </w:tc>
      </w:tr>
    </w:tbl>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Cena celkem bez DPH, uvedená v čl. 7. odst. 7.1. této Smlouvy (dále též "dohodnutá cena díla"), je stanovena na základě nabídky zhotovitele ze zadávacího řízení a zadávacích podmínek objednatele. Nabídkový položkový rozpočet stavby (oceněné soupisy stavebních prací, dodávek a služeb s výkazy výměr) ze zadávacího řízení (dále jen "nabídkový rozpočet stavby") tvoří přílohu č. 1 Smlouvy a je její nedílnou součástí.</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Dohodnutá cena díla je cenou maximální a je pevná po celou dobu realizace zakázky. Daň z přidané hodnoty (dále jen "DPH") bude vždy uvedena ve výši dle předpisů platných k datu zdanitelného plnění v souladu se zákonem č. 235/2004 Sb., o dani z přidané hodnoty, ve znění pozd. předpisů (dále jen "zákon o DPH"), není-li dále uvedeno jinak. V době podpisu smlouvy činí základní sazba DPH 21%.</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V dohodnuté ceně díla jsou obsaženy také náklady na vybudování, provoz, údržbu a likvidaci zařízení staveniště a náklady prací a požadavků uvedených v odst. 4.2. a 4.3. této Smlouvy.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Dohodnutá cena díla je cenou nejvýše přípustnou a může být změněna pouze v případech a za podmínek uvedených ve Smlouvě, zejména pak v případě: </w:t>
      </w:r>
    </w:p>
    <w:p>
      <w:pPr>
        <w:pStyle w:val="Normal"/>
        <w:numPr>
          <w:ilvl w:val="0"/>
          <w:numId w:val="27"/>
        </w:numPr>
        <w:spacing w:before="60" w:after="0"/>
        <w:ind w:left="851" w:hanging="284"/>
        <w:jc w:val="both"/>
        <w:rPr>
          <w:rFonts w:ascii="Arial" w:hAnsi="Arial" w:cs="Arial"/>
          <w:sz w:val="20"/>
          <w:szCs w:val="20"/>
        </w:rPr>
      </w:pPr>
      <w:r>
        <w:rPr>
          <w:rFonts w:cs="Arial" w:ascii="Arial" w:hAnsi="Arial"/>
          <w:sz w:val="20"/>
          <w:szCs w:val="20"/>
        </w:rPr>
        <w:t>dojde-li k zastavení nebo prodloužení stavby z důvodů ležících na straně objednatele,</w:t>
      </w:r>
    </w:p>
    <w:p>
      <w:pPr>
        <w:pStyle w:val="Normal"/>
        <w:numPr>
          <w:ilvl w:val="0"/>
          <w:numId w:val="4"/>
        </w:numPr>
        <w:spacing w:before="60" w:after="0"/>
        <w:ind w:left="851" w:hanging="284"/>
        <w:jc w:val="both"/>
        <w:rPr>
          <w:rFonts w:ascii="Arial" w:hAnsi="Arial" w:cs="Arial"/>
          <w:sz w:val="20"/>
          <w:szCs w:val="20"/>
        </w:rPr>
      </w:pPr>
      <w:r>
        <w:rPr>
          <w:rFonts w:cs="Arial" w:ascii="Arial" w:hAnsi="Arial"/>
          <w:sz w:val="20"/>
          <w:szCs w:val="20"/>
        </w:rPr>
        <w:t>dojde-li k zúžení předmětu plnění stavby oproti zadávacím podkladům,</w:t>
      </w:r>
    </w:p>
    <w:p>
      <w:pPr>
        <w:pStyle w:val="Normal"/>
        <w:numPr>
          <w:ilvl w:val="0"/>
          <w:numId w:val="4"/>
        </w:numPr>
        <w:spacing w:before="60" w:after="0"/>
        <w:ind w:left="851" w:hanging="284"/>
        <w:jc w:val="both"/>
        <w:rPr>
          <w:rFonts w:ascii="Arial" w:hAnsi="Arial" w:cs="Arial"/>
          <w:sz w:val="20"/>
          <w:szCs w:val="20"/>
        </w:rPr>
      </w:pPr>
      <w:r>
        <w:rPr>
          <w:rFonts w:cs="Arial" w:ascii="Arial" w:hAnsi="Arial"/>
          <w:sz w:val="20"/>
          <w:szCs w:val="20"/>
        </w:rPr>
        <w:t>dojde-li ke změně podmínek financování dle Smlouvy,</w:t>
      </w:r>
    </w:p>
    <w:p>
      <w:pPr>
        <w:pStyle w:val="Normal"/>
        <w:numPr>
          <w:ilvl w:val="0"/>
          <w:numId w:val="4"/>
        </w:numPr>
        <w:spacing w:before="60" w:after="0"/>
        <w:ind w:left="851" w:hanging="284"/>
        <w:jc w:val="both"/>
        <w:rPr>
          <w:rFonts w:ascii="Arial" w:hAnsi="Arial" w:cs="Arial"/>
          <w:sz w:val="20"/>
          <w:szCs w:val="20"/>
        </w:rPr>
      </w:pPr>
      <w:r>
        <w:rPr>
          <w:rFonts w:cs="Arial" w:ascii="Arial" w:hAnsi="Arial"/>
          <w:sz w:val="20"/>
          <w:szCs w:val="20"/>
        </w:rPr>
        <w:t>dojde-li k změně rozsahu díla na základě:</w:t>
      </w:r>
    </w:p>
    <w:p>
      <w:pPr>
        <w:pStyle w:val="Normal"/>
        <w:numPr>
          <w:ilvl w:val="1"/>
          <w:numId w:val="4"/>
        </w:numPr>
        <w:spacing w:before="60" w:after="0"/>
        <w:ind w:left="1276" w:hanging="425"/>
        <w:jc w:val="both"/>
        <w:rPr>
          <w:rFonts w:ascii="Arial" w:hAnsi="Arial" w:cs="Arial"/>
          <w:sz w:val="20"/>
          <w:szCs w:val="20"/>
        </w:rPr>
      </w:pPr>
      <w:r>
        <w:rPr>
          <w:rFonts w:cs="Arial" w:ascii="Arial" w:hAnsi="Arial"/>
          <w:sz w:val="20"/>
          <w:szCs w:val="20"/>
        </w:rPr>
        <w:t>požadavku objednatele - nařízené vícepráce</w:t>
      </w:r>
    </w:p>
    <w:p>
      <w:pPr>
        <w:pStyle w:val="Normal"/>
        <w:spacing w:before="60" w:after="0"/>
        <w:ind w:left="1298" w:hanging="0"/>
        <w:jc w:val="both"/>
        <w:rPr>
          <w:rFonts w:ascii="Arial" w:hAnsi="Arial" w:cs="Arial"/>
          <w:sz w:val="20"/>
          <w:szCs w:val="20"/>
        </w:rPr>
      </w:pPr>
      <w:r>
        <w:rPr>
          <w:rFonts w:cs="Arial" w:ascii="Arial" w:hAnsi="Arial"/>
          <w:sz w:val="20"/>
          <w:szCs w:val="20"/>
        </w:rPr>
        <w:t>Pokud se při realizaci díla vyskytne potřeba dodatečných stavebních prací a/nebo dodávek a/nebo služeb, které nebyly obsaženy v předmětu díla dle Smlouvy ani jejich cena není obsažena ve dohodnuté ceně díla a objednatel trvá na jejich provedení, zhotovitel může provést tyto stavební práce, dodávky nebo služby pouze na základě písemné dohody s objednavatelem o jejich provedení,</w:t>
      </w:r>
    </w:p>
    <w:p>
      <w:pPr>
        <w:pStyle w:val="Normal"/>
        <w:numPr>
          <w:ilvl w:val="1"/>
          <w:numId w:val="4"/>
        </w:numPr>
        <w:spacing w:before="60" w:after="0"/>
        <w:ind w:left="1276" w:hanging="425"/>
        <w:jc w:val="both"/>
        <w:rPr>
          <w:rFonts w:ascii="Arial" w:hAnsi="Arial" w:cs="Arial"/>
          <w:sz w:val="20"/>
          <w:szCs w:val="20"/>
        </w:rPr>
      </w:pPr>
      <w:r>
        <w:rPr>
          <w:rFonts w:cs="Arial" w:ascii="Arial" w:hAnsi="Arial"/>
          <w:sz w:val="20"/>
          <w:szCs w:val="20"/>
        </w:rPr>
        <w:t>požadavku zhotovitele - vyžádané vícepráce</w:t>
      </w:r>
    </w:p>
    <w:p>
      <w:pPr>
        <w:pStyle w:val="Normal"/>
        <w:ind w:left="1300" w:hanging="0"/>
        <w:jc w:val="both"/>
        <w:rPr>
          <w:rFonts w:ascii="Arial" w:hAnsi="Arial" w:cs="Arial"/>
          <w:sz w:val="20"/>
          <w:szCs w:val="20"/>
        </w:rPr>
      </w:pPr>
      <w:r>
        <w:rPr>
          <w:rFonts w:cs="Arial" w:ascii="Arial" w:hAnsi="Arial"/>
          <w:sz w:val="20"/>
          <w:szCs w:val="20"/>
        </w:rPr>
        <w:t>Pokud se při realizaci díla vyskytne potřeba dodatečných stavebních prací a/nebo dodávek a/nebo služeb, které v původních zadávacích podmínkách nebo v době sjednání Smlouvy nebyly známy a nebyly v předmětu Smlouvy zahrnuty vůbec nebo v menším kvantitativním rozsahu, jejich potřeba vznikla v důsledku objektivně nepředvídaných okolností, tyto dodatečné stavební práce a/nebo dodávky a/nebo služby jsou nezbytné pro provedení původních stavebních prací a/nebo dodávek a/nebo služeb, zhotovitel je nezavinil ani nemohl předvídat a tyto skutečnosti mají prokazatelný vliv na cenu díla, oznámí zhotovitel jejich potřebu písemně objednateli. Smluvní strany začnou bez zbytečného odkladu jednat o způsobu, jakým bude vzniklá potřeba dodatečných stavebních prací a/nebo dodávek a/nebo služeb realizována. K tomu budou postupovat podle VOP.</w:t>
      </w:r>
    </w:p>
    <w:p>
      <w:pPr>
        <w:pStyle w:val="Normal"/>
        <w:numPr>
          <w:ilvl w:val="1"/>
          <w:numId w:val="4"/>
        </w:numPr>
        <w:spacing w:before="60" w:after="0"/>
        <w:ind w:left="1276" w:hanging="425"/>
        <w:jc w:val="both"/>
        <w:rPr>
          <w:rFonts w:ascii="Arial" w:hAnsi="Arial" w:cs="Arial"/>
          <w:sz w:val="20"/>
          <w:szCs w:val="20"/>
        </w:rPr>
      </w:pPr>
      <w:r>
        <w:rPr>
          <w:rFonts w:cs="Arial" w:ascii="Arial" w:hAnsi="Arial"/>
          <w:sz w:val="20"/>
          <w:szCs w:val="20"/>
        </w:rPr>
        <w:t xml:space="preserve">zjištění rozhodných skutečností při efektivním provádění díla, v jejichž důsledku je možné omezit rozsah díla bez toho, že by došlo ke změně kvalitativních hodnot díla – méněpráce. </w:t>
      </w:r>
    </w:p>
    <w:p>
      <w:pPr>
        <w:pStyle w:val="Normal"/>
        <w:ind w:left="1300" w:hanging="0"/>
        <w:jc w:val="both"/>
        <w:rPr>
          <w:rFonts w:ascii="Arial" w:hAnsi="Arial" w:cs="Arial"/>
          <w:sz w:val="20"/>
          <w:szCs w:val="20"/>
        </w:rPr>
      </w:pPr>
      <w:r>
        <w:rPr>
          <w:rFonts w:cs="Arial" w:ascii="Arial" w:hAnsi="Arial"/>
          <w:sz w:val="20"/>
          <w:szCs w:val="20"/>
        </w:rPr>
        <w:t xml:space="preserve">Pokud zhotovitel zjistí při efektivním provádění díla, že na základě posouzení </w:t>
      </w:r>
      <w:r>
        <w:rPr>
          <w:rFonts w:eastAsia="SimSun" w:cs="Arial" w:ascii="Arial" w:hAnsi="Arial"/>
          <w:sz w:val="20"/>
          <w:szCs w:val="20"/>
          <w:lang w:eastAsia="zh-CN"/>
        </w:rPr>
        <w:t>rozhodných skutečností lze navrhnout objednateli omezení rozsahu díla o méněpráce, je povinen toto učinit bez zbytečného odkladu. Objednatel se zavazuje příslušný návrh zhotovitele posoudit a vyjádřit se k němu v přiměřené lhůtě po jeho obdržení, přičemž pokud se objednatel nevyjádří ve lhůtě pěti pracovních dnů, platí, že návrh nepřijal</w:t>
      </w:r>
      <w:r>
        <w:rPr>
          <w:rFonts w:cs="Arial" w:ascii="Arial" w:hAnsi="Arial"/>
          <w:sz w:val="20"/>
          <w:szCs w:val="20"/>
        </w:rPr>
        <w:t>.</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Dohodnutá cena díla zahrnuje i vícepráce, o kterých zhotovitel v době podpisu Smlouvy nevěděl, ač o nich při vynaložení odborné péče vědět mohl či měl. Tímto se rozumí zejména práce, které měl již zhotovitel možnost předpokládat na základě příslušné projektové dokumentace.</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Má-li z důvodů uvedených v odst. 7.5. této Smlouvy dojít ke změně dohodnuté ceny díla, musí být postupováno podle části VII. a části XVIII. VOP. Pro ocenění prací a/nebo dodávek a/nebo služeb bude nejprve použita jednotková cena uvedená v nabídkovém rozpočtu stavby. Pokud jednotková cena v nabídkovém rozpočtu stavby uvedena není, bude k jejímu stanovení použita jednotková cena z cenové soustavy běžně užívané ve stavebnictví, přičemž cenovou soustavou se rozumí uspořádaný soubor informací o stavebních a montážních pracích, materiálech a výrobcích obsahující zatřídění položek, podrobný popis a měrnou jednotku, způsob měření a další technické a cenové podmínky umožňující stanovení jednotkové ceny. K ocenění bude použita jednotková cena ve výši odpovídající 85 % platné směrné jednotkové ceny s tím, že musí být vždy uvedeno označení použité cenové soustavy. Realizaci prací a/nebo dodávek a/nebo služeb je možno provést pouze v rozsahu písemně odsouhlaseném oběma smluvními stranami, který je uveden na změnovém listě. Jestliže zhotovitel provede některé z těchto prací bez písemného souhlasu objednatele, má objednatel právo odmítnout jejich úhradu; veškeré náklady spojené s těmito změnami a doplňky nese zhotovitel.</w:t>
      </w:r>
    </w:p>
    <w:p>
      <w:pPr>
        <w:pStyle w:val="Normal"/>
        <w:numPr>
          <w:ilvl w:val="1"/>
          <w:numId w:val="23"/>
        </w:numPr>
        <w:spacing w:before="60" w:after="0"/>
        <w:ind w:left="567" w:hanging="567"/>
        <w:jc w:val="both"/>
        <w:rPr>
          <w:rFonts w:ascii="Arial" w:hAnsi="Arial" w:eastAsia="SimSun" w:cs="Arial"/>
          <w:sz w:val="20"/>
          <w:szCs w:val="20"/>
          <w:lang w:eastAsia="zh-CN"/>
        </w:rPr>
      </w:pPr>
      <w:r>
        <w:rPr>
          <w:rFonts w:cs="Arial" w:ascii="Arial" w:hAnsi="Arial"/>
          <w:sz w:val="20"/>
          <w:szCs w:val="20"/>
        </w:rPr>
        <w:t>K provedení veškerých víceprací (nařízených i vyžádaných) musí být vždy uzavřen písemný vzestupně číslovaný dodatek ke Smlouvě, v němž bude určen zejména předmět a rozsah prací, čas plnění, předpokládaný dopad na termín celé stavby a cena těchto prací, stanovená podle odst. 7.7. této Smlouvy. Podkladem pro uzavření dodatku je vždy změnový list zpracovaný zhotovitelem, který bude obsahovat veškeré kvantitativní, kvalitativní a jiné změny rozsahu díla a jejich dopad na změnu dohodnuté ceny díla a případnou změnu termínu dokončení díla.</w:t>
      </w:r>
    </w:p>
    <w:p>
      <w:pPr>
        <w:pStyle w:val="Normal"/>
        <w:numPr>
          <w:ilvl w:val="1"/>
          <w:numId w:val="23"/>
        </w:numPr>
        <w:spacing w:before="60" w:after="0"/>
        <w:ind w:left="567" w:hanging="567"/>
        <w:jc w:val="both"/>
        <w:rPr>
          <w:rFonts w:ascii="Arial" w:hAnsi="Arial" w:cs="Arial"/>
          <w:sz w:val="20"/>
          <w:szCs w:val="20"/>
        </w:rPr>
      </w:pPr>
      <w:r>
        <w:rPr>
          <w:rFonts w:eastAsia="SimSun" w:cs="Arial" w:ascii="Arial" w:hAnsi="Arial"/>
          <w:sz w:val="20"/>
          <w:szCs w:val="20"/>
          <w:lang w:eastAsia="zh-CN"/>
        </w:rPr>
        <w:t>Bez ohledu na vše výše uvedené platí, že dohodnutá cena díla může být navýšena pouze z důvodu víceprací, které budou zadány v souladu se zákonem č. 134/2016 Sb., o zadávání veřejných zakázek, ve znění pozd. předpisů (dále jen "zákon o veřejných zakázkách").</w:t>
      </w:r>
    </w:p>
    <w:p>
      <w:pPr>
        <w:pStyle w:val="Normal"/>
        <w:numPr>
          <w:ilvl w:val="0"/>
          <w:numId w:val="3"/>
        </w:numPr>
        <w:spacing w:before="240" w:after="0"/>
        <w:rPr>
          <w:rFonts w:ascii="Arial" w:hAnsi="Arial" w:cs="Arial"/>
          <w:b/>
          <w:b/>
          <w:sz w:val="20"/>
          <w:szCs w:val="20"/>
        </w:rPr>
      </w:pPr>
      <w:r>
        <w:rPr>
          <w:rFonts w:cs="Arial" w:ascii="Arial" w:hAnsi="Arial"/>
          <w:b/>
          <w:sz w:val="20"/>
          <w:szCs w:val="20"/>
        </w:rPr>
        <w:t>Platební podmínky</w:t>
      </w:r>
    </w:p>
    <w:p>
      <w:pPr>
        <w:pStyle w:val="ListParagraph"/>
        <w:numPr>
          <w:ilvl w:val="0"/>
          <w:numId w:val="23"/>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se zavazuje zhotoviteli poskytovat platby postupně v závislosti na skutečném postupu provádění díla zhotovitelem.</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Dohodnutá cena díla bude objednatelem hrazena podle smluvními stranami a technickým dozorem odsouhlaseného zjišťovacího protokolu, který bude obsahovat soupis skutečně provedených prací a bude tvořit přílohu každé faktury vystavené zhotovitelem za každý kalendářní měsíc. Fakturované ceny budou odpovídat položkám dle výkazu výměr.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Úhrada příslušné části dohodnuté ceny díla bude prováděna na základě faktur – daňových dokladů – vystavených zhotovitelem za kalendářní měsíc zpětně a předložených objednateli vždy ve dvou originálech.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je povinen předložit technickému dozoru i objednateli nejpozději do 10 (deseti) kalendářních dnů od uplynutí příslušného měsíce zjišťovací protokol ve dvou originálech, jehož součástí bude soupis skutečně provedených prací v tomto měsíci, včetně veškerých případných víceprací či méněprací. Objednatel se zavazuje schválit zjišťovací protokol pouze v případě, že skutečně provedené práce budou po termínové i věcné stránce odpovídat harmonogramu. Zjišťovací protokol bude obsahovat zejména:</w:t>
      </w:r>
    </w:p>
    <w:p>
      <w:pPr>
        <w:pStyle w:val="Tlotextu"/>
        <w:numPr>
          <w:ilvl w:val="2"/>
          <w:numId w:val="28"/>
        </w:numPr>
        <w:spacing w:before="60" w:after="0"/>
        <w:ind w:left="799" w:hanging="232"/>
        <w:jc w:val="both"/>
        <w:rPr>
          <w:rFonts w:ascii="Arial" w:hAnsi="Arial" w:cs="Arial"/>
          <w:sz w:val="20"/>
          <w:szCs w:val="20"/>
        </w:rPr>
      </w:pPr>
      <w:r>
        <w:rPr>
          <w:rFonts w:cs="Arial" w:ascii="Arial" w:hAnsi="Arial"/>
          <w:sz w:val="20"/>
          <w:szCs w:val="20"/>
        </w:rPr>
        <w:t>označení Soupis provedených prací v období od - do,</w:t>
      </w:r>
    </w:p>
    <w:p>
      <w:pPr>
        <w:pStyle w:val="Tlotextu"/>
        <w:numPr>
          <w:ilvl w:val="2"/>
          <w:numId w:val="5"/>
        </w:numPr>
        <w:spacing w:before="60" w:after="0"/>
        <w:ind w:left="799" w:hanging="232"/>
        <w:jc w:val="both"/>
        <w:rPr>
          <w:rFonts w:ascii="Arial" w:hAnsi="Arial" w:cs="Arial"/>
          <w:sz w:val="20"/>
          <w:szCs w:val="20"/>
        </w:rPr>
      </w:pPr>
      <w:r>
        <w:rPr>
          <w:rFonts w:cs="Arial" w:ascii="Arial" w:hAnsi="Arial"/>
          <w:sz w:val="20"/>
          <w:szCs w:val="20"/>
        </w:rPr>
        <w:t>název, sídlo a IČ zhotovitele,</w:t>
      </w:r>
    </w:p>
    <w:p>
      <w:pPr>
        <w:pStyle w:val="Tlotextu"/>
        <w:numPr>
          <w:ilvl w:val="2"/>
          <w:numId w:val="5"/>
        </w:numPr>
        <w:spacing w:before="60" w:after="0"/>
        <w:ind w:left="799" w:hanging="232"/>
        <w:jc w:val="both"/>
        <w:rPr>
          <w:rFonts w:ascii="Arial" w:hAnsi="Arial" w:cs="Arial"/>
          <w:sz w:val="20"/>
          <w:szCs w:val="20"/>
        </w:rPr>
      </w:pPr>
      <w:r>
        <w:rPr>
          <w:rFonts w:cs="Arial" w:ascii="Arial" w:hAnsi="Arial"/>
          <w:sz w:val="20"/>
          <w:szCs w:val="20"/>
        </w:rPr>
        <w:t>údaj o zápisu v obchodním rejstříku vč. spisové značky,</w:t>
      </w:r>
    </w:p>
    <w:p>
      <w:pPr>
        <w:pStyle w:val="Tlotextu"/>
        <w:numPr>
          <w:ilvl w:val="2"/>
          <w:numId w:val="5"/>
        </w:numPr>
        <w:spacing w:before="60" w:after="0"/>
        <w:ind w:left="799" w:hanging="232"/>
        <w:jc w:val="both"/>
        <w:rPr>
          <w:rFonts w:ascii="Arial" w:hAnsi="Arial" w:cs="Arial"/>
          <w:sz w:val="20"/>
          <w:szCs w:val="20"/>
        </w:rPr>
      </w:pPr>
      <w:r>
        <w:rPr>
          <w:rFonts w:cs="Arial" w:ascii="Arial" w:hAnsi="Arial"/>
          <w:sz w:val="20"/>
          <w:szCs w:val="20"/>
        </w:rPr>
        <w:t>název, sídlo a IČ objednatele,</w:t>
      </w:r>
    </w:p>
    <w:p>
      <w:pPr>
        <w:pStyle w:val="Tlotextu"/>
        <w:numPr>
          <w:ilvl w:val="2"/>
          <w:numId w:val="5"/>
        </w:numPr>
        <w:spacing w:before="60" w:after="0"/>
        <w:ind w:left="799" w:hanging="232"/>
        <w:jc w:val="both"/>
        <w:rPr>
          <w:rFonts w:ascii="Arial" w:hAnsi="Arial" w:cs="Arial"/>
          <w:sz w:val="20"/>
          <w:szCs w:val="20"/>
        </w:rPr>
      </w:pPr>
      <w:r>
        <w:rPr>
          <w:rFonts w:cs="Arial" w:ascii="Arial" w:hAnsi="Arial"/>
          <w:sz w:val="20"/>
          <w:szCs w:val="20"/>
        </w:rPr>
        <w:t>datum vystavení,</w:t>
      </w:r>
    </w:p>
    <w:p>
      <w:pPr>
        <w:pStyle w:val="Tlotextu"/>
        <w:numPr>
          <w:ilvl w:val="2"/>
          <w:numId w:val="5"/>
        </w:numPr>
        <w:spacing w:before="60" w:after="0"/>
        <w:ind w:left="799" w:hanging="232"/>
        <w:jc w:val="both"/>
        <w:rPr>
          <w:rFonts w:ascii="Arial" w:hAnsi="Arial" w:cs="Arial"/>
          <w:sz w:val="20"/>
          <w:szCs w:val="20"/>
        </w:rPr>
      </w:pPr>
      <w:r>
        <w:rPr>
          <w:rFonts w:cs="Arial" w:ascii="Arial" w:hAnsi="Arial"/>
          <w:sz w:val="20"/>
          <w:szCs w:val="20"/>
        </w:rPr>
        <w:t>předmět a název díla, číslo Smlouvy,</w:t>
      </w:r>
    </w:p>
    <w:p>
      <w:pPr>
        <w:pStyle w:val="Tlotextu"/>
        <w:numPr>
          <w:ilvl w:val="2"/>
          <w:numId w:val="5"/>
        </w:numPr>
        <w:spacing w:before="60" w:after="0"/>
        <w:ind w:left="799" w:hanging="232"/>
        <w:jc w:val="both"/>
        <w:rPr>
          <w:rFonts w:ascii="Arial" w:hAnsi="Arial" w:cs="Arial"/>
          <w:sz w:val="20"/>
          <w:szCs w:val="20"/>
        </w:rPr>
      </w:pPr>
      <w:r>
        <w:rPr>
          <w:rFonts w:cs="Arial" w:ascii="Arial" w:hAnsi="Arial"/>
          <w:sz w:val="20"/>
          <w:szCs w:val="20"/>
        </w:rPr>
        <w:t>soupis provedených prací s uvedením jednotlivých položek a jednotkové ceny dle nabídkového rozpočtu stavby,</w:t>
      </w:r>
    </w:p>
    <w:p>
      <w:pPr>
        <w:pStyle w:val="Tlotextu"/>
        <w:numPr>
          <w:ilvl w:val="2"/>
          <w:numId w:val="5"/>
        </w:numPr>
        <w:spacing w:before="60" w:after="0"/>
        <w:ind w:left="800" w:hanging="233"/>
        <w:jc w:val="both"/>
        <w:rPr>
          <w:rFonts w:ascii="Arial" w:hAnsi="Arial" w:cs="Arial"/>
          <w:sz w:val="20"/>
          <w:szCs w:val="20"/>
        </w:rPr>
      </w:pPr>
      <w:r>
        <w:rPr>
          <w:rFonts w:cs="Arial" w:ascii="Arial" w:hAnsi="Arial"/>
          <w:sz w:val="20"/>
          <w:szCs w:val="20"/>
        </w:rPr>
        <w:t>cenu bez DPH části díla odpovídající soupisu provedených prací,</w:t>
      </w:r>
    </w:p>
    <w:p>
      <w:pPr>
        <w:pStyle w:val="Tlotextu"/>
        <w:numPr>
          <w:ilvl w:val="2"/>
          <w:numId w:val="5"/>
        </w:numPr>
        <w:spacing w:before="60" w:after="0"/>
        <w:ind w:left="799" w:hanging="232"/>
        <w:jc w:val="both"/>
        <w:rPr>
          <w:rFonts w:ascii="Arial" w:hAnsi="Arial" w:cs="Arial"/>
          <w:sz w:val="20"/>
          <w:szCs w:val="20"/>
        </w:rPr>
      </w:pPr>
      <w:r>
        <w:rPr>
          <w:rFonts w:cs="Arial" w:ascii="Arial" w:hAnsi="Arial"/>
          <w:sz w:val="20"/>
          <w:szCs w:val="20"/>
        </w:rPr>
        <w:t>razítko a podpis oprávněné osoby.</w:t>
      </w:r>
    </w:p>
    <w:p>
      <w:pPr>
        <w:pStyle w:val="Tlotextu"/>
        <w:spacing w:before="60" w:after="0"/>
        <w:ind w:left="567" w:hanging="0"/>
        <w:jc w:val="both"/>
        <w:rPr>
          <w:rFonts w:ascii="Arial" w:hAnsi="Arial" w:cs="Arial"/>
          <w:sz w:val="20"/>
          <w:szCs w:val="20"/>
        </w:rPr>
      </w:pPr>
      <w:r>
        <w:rPr>
          <w:rFonts w:cs="Arial" w:ascii="Arial" w:hAnsi="Arial"/>
          <w:sz w:val="20"/>
          <w:szCs w:val="20"/>
        </w:rPr>
        <w:t>Po odsouhlasení zjišťovacího protokolu a jeho potvrzení objednatelem vystaví zhotovitel daňový doklad (fakturu), jehož nedílnou součástí musí být tento zjišťovací protokol. Daňový doklad (faktura), u které nebude přiložen objednatelem odsouhlasený a potvrzený zjišťovací protokol, bude objednatelem vrácen.</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Nedojde-li mezi oběma smluvními stranami k dohodě při odsouhlasení množství nebo druhu provedených prací a dodávek, je zhotovitel oprávněn fakturovat pouze ty práce, u kterých nedošlo k rozporu. Pokud bude daňový doklad (faktura) zhotovitele obsahovat i ty práce, které nebyly objednatelem odsouhlaseny, je objednatel oprávněn uhradit pouze tu část daňového dokladu (faktury), se kterou souhlasí. Na zbývající část daňového dokladu (faktury) nemůže zhotovitel uplatňovat žádné majetkové sankce vyplývající z peněžitého dluhu objednatele.</w:t>
      </w:r>
    </w:p>
    <w:p>
      <w:pPr>
        <w:pStyle w:val="Normal"/>
        <w:numPr>
          <w:ilvl w:val="1"/>
          <w:numId w:val="23"/>
        </w:numPr>
        <w:spacing w:before="60" w:after="0"/>
        <w:ind w:left="567" w:hanging="567"/>
        <w:jc w:val="both"/>
        <w:rPr>
          <w:rFonts w:ascii="Arial" w:hAnsi="Arial" w:eastAsia="SimSun" w:cs="Arial"/>
          <w:sz w:val="20"/>
          <w:szCs w:val="20"/>
          <w:lang w:eastAsia="zh-CN"/>
        </w:rPr>
      </w:pPr>
      <w:r>
        <w:rPr>
          <w:rFonts w:cs="Arial" w:ascii="Arial" w:hAnsi="Arial"/>
          <w:sz w:val="20"/>
          <w:szCs w:val="20"/>
        </w:rPr>
        <w:t>Daňový doklad (faktura)</w:t>
      </w:r>
      <w:r>
        <w:rPr>
          <w:rFonts w:cs="Arial" w:ascii="Arial" w:hAnsi="Arial"/>
          <w:bCs/>
          <w:sz w:val="20"/>
          <w:szCs w:val="20"/>
        </w:rPr>
        <w:t xml:space="preserve"> musí obsahovat náležitosti daňového účetního dokladu, formou a obsahem odpovídat zákonu č. 563/1991 Sb., o účetnictví, ve znění pozd. předpisů, zákonu o DPH a musí mít náležitosti obchodní listiny dle § 435 OZ. V případě, že daňový doklad (faktura) nebude obsahovat tyto náležitosti, bude objednatelem vrácen k opravení bez proplacení.</w:t>
      </w:r>
    </w:p>
    <w:p>
      <w:pPr>
        <w:pStyle w:val="Normal"/>
        <w:numPr>
          <w:ilvl w:val="1"/>
          <w:numId w:val="23"/>
        </w:numPr>
        <w:spacing w:before="60" w:after="0"/>
        <w:ind w:left="567" w:hanging="567"/>
        <w:jc w:val="both"/>
        <w:rPr>
          <w:rFonts w:ascii="Arial" w:hAnsi="Arial" w:cs="Arial"/>
          <w:b/>
          <w:b/>
          <w:bCs/>
          <w:sz w:val="20"/>
          <w:szCs w:val="20"/>
        </w:rPr>
      </w:pPr>
      <w:r>
        <w:rPr>
          <w:rFonts w:eastAsia="SimSun" w:cs="Arial" w:ascii="Arial" w:hAnsi="Arial"/>
          <w:sz w:val="20"/>
          <w:szCs w:val="20"/>
          <w:lang w:eastAsia="zh-CN"/>
        </w:rPr>
        <w:t>Kromě zákonných náležitostí musí být na fakturách – daňových dokladech vždy též uveden název stavby</w:t>
      </w:r>
      <w:r>
        <w:rPr>
          <w:rFonts w:cs="Arial" w:ascii="Arial" w:hAnsi="Arial"/>
          <w:sz w:val="20"/>
          <w:szCs w:val="20"/>
        </w:rPr>
        <w:t xml:space="preserve">. </w:t>
      </w:r>
    </w:p>
    <w:p>
      <w:pPr>
        <w:pStyle w:val="Normal"/>
        <w:numPr>
          <w:ilvl w:val="1"/>
          <w:numId w:val="23"/>
        </w:numPr>
        <w:spacing w:before="60" w:after="0"/>
        <w:ind w:left="567" w:hanging="567"/>
        <w:jc w:val="both"/>
        <w:rPr>
          <w:rFonts w:ascii="Arial" w:hAnsi="Arial" w:cs="Arial"/>
          <w:b/>
          <w:b/>
          <w:bCs/>
          <w:sz w:val="20"/>
          <w:szCs w:val="20"/>
        </w:rPr>
      </w:pPr>
      <w:r>
        <w:rPr>
          <w:rFonts w:cs="Arial" w:ascii="Arial" w:hAnsi="Arial"/>
          <w:sz w:val="20"/>
          <w:szCs w:val="20"/>
        </w:rPr>
        <w:t>Každá faktura – daňový doklad musí být označen číslem projektu (bude předáno objednatelem).</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Objednatel může daňový doklad (fakturu) odmítnout v případě, kdy daňový doklad (faktura) obsahuje nesprávné nebo neúplné údaje nebo obsahuje chybné cenové údaje. Objednatel musí daňový doklad (fakturu) vrátit bez zbytečného prodlení, nejpozději do data jeho splatnosti, jinak je v prodlení s placením částky, která měla být fakturována správně. U opraveného dokladu </w:t>
      </w:r>
      <w:r>
        <w:rPr>
          <w:rFonts w:cs="Arial" w:ascii="Arial" w:hAnsi="Arial"/>
          <w:bCs/>
          <w:sz w:val="20"/>
          <w:szCs w:val="20"/>
        </w:rPr>
        <w:t>počíná běžet lhůta splatnosti znovu ode dne doručení opraveného či nově vyhotoveného daňového dokladu (faktury).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se zavazuje zaplatit platby do 21 dne od doručení faktury. V pochybnostech se má za to, že daňový doklad (faktura) byl objednateli doručen třetí den po odeslání zhotovitelem.</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Pokud se na díle vyskytnou vícepráce, které byly vzájemně odsouhlaseny smluvními stranami, bude jejich cena na faktuře uvedena samostatně popř. bude vystavena samostatná faktura s tím, že tato faktura musí kromě všech náležitostí uvedených v odst. 8.6. Smlouvy obsahovat i odkaz</w:t>
      </w:r>
      <w:r>
        <w:rPr>
          <w:rFonts w:cs="Arial" w:ascii="Arial" w:hAnsi="Arial"/>
          <w:color w:val="000000"/>
          <w:sz w:val="20"/>
          <w:szCs w:val="20"/>
        </w:rPr>
        <w:t xml:space="preserve"> na dokument, kterým byly vícepráce sjednány a odsouhlaseny.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se zavazuje, že výše dohodnuté platební podmínky dodrží a ve sjednaných termínech poukáže platby na účet zhotovitele. V případě prodlení s úhradou je zhotovitel do doby skutečného zaplacení plateb oprávněn přerušit práce na stavbě a požadovat změnu Smlouvy v příslušných částech, zejména v čase plnění. V případě přerušení práce je objednatel povinen zaplatit zhotoviteli veškeré náklady a škody, které mu v této souvislosti vznikly.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Zhotoviteli bude uhrazena dohodnutá cena díla nejvýše do částky odpovídající 90 % dohodnuté ceny díla dle odst. 7.1. této Smlouvy. Zbývající část ve výši 10 % dohodnuté ceny díla dle odst. 7.1. této Smlouvy slouží jako zádržné a bude uhrazena objednatelem zhotoviteli samostatně podle níže uvedených podmínek.</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Část zádržného ve výši 5 % z dohodnuté ceny díla dle odst. 7.1. této Smlouvy bude uhrazena objednatelem zhotoviteli bez zbytečného odkladu na základě konečné faktury vystavené zhotovitelem po provedení díla, tj. po předání a převzetí díla bez vad a nedodělků, pokud se smluvní strany nedohodnou jinak.</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Zbývající část ceny díla ve výši 5 % z dohodnuté ceny díla dle odst. 7.1. této Smlouvy slouží jako záruka za řádné plnění záručních podmínek (dále jen "zádržné"). Zádržné může být uhrazeno objednatelem zhotoviteli bez zbytečného odkladu poté, co zhotovitel předloží objednateli bankovní záruku na částku odpovídající 5 % z dohodnuté ceny bez DPH dle odst. 7.1. této Smlouvy. Zhotovitel v takovém případě zajistí vystavení bankovní záruky k zajištění peněžitých nároků objednatele za zhotovitelem vyplývajících z této Smlouvy, zejména z ustanovení Smlouvy týkajících se zodpovědnosti za vady a záruky za dílo atd., přičemž bankovní záruka musí splňovat nejméně podmínky, uvedené v odst. 8.16. této Smlouvy.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Vystavení bankovní záruky je zhotovitel oprávněn doložit objednateli kdykoliv ode dne předání a převzetí díla bez vad a nedodělků do skončení záruční doby dle Smlouvy, a to originálem záruční listiny vystavené bankou, která byla zřízena a provozuje činnosti podle zákona č. 21/1992 Sb., o bankách, ve znění pozdějších předpisů, ve prospěch objednatele jako oprávněného.</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Bankovní záruka musí splňovat tyto podmínky:</w:t>
      </w:r>
    </w:p>
    <w:p>
      <w:pPr>
        <w:pStyle w:val="Normal"/>
        <w:numPr>
          <w:ilvl w:val="0"/>
          <w:numId w:val="21"/>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výše plnění dle bankovní záruky je min. ve výši 5 % z dohodnuté ceny díla dle odst. 7.1. této Smlouvy,</w:t>
      </w:r>
    </w:p>
    <w:p>
      <w:pPr>
        <w:pStyle w:val="Normal"/>
        <w:numPr>
          <w:ilvl w:val="0"/>
          <w:numId w:val="21"/>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bankovní záruka bude platná po dobu nejméně o 2 měsíce delší, než je stanovená záruční doba ve Smlouvě,</w:t>
      </w:r>
    </w:p>
    <w:p>
      <w:pPr>
        <w:pStyle w:val="Normal"/>
        <w:numPr>
          <w:ilvl w:val="0"/>
          <w:numId w:val="21"/>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bankovní záruka musí být vystavena jako neodvolatelná a bezpodmínečná, přičemž banka se zaváže k plnění bez námitek a na základě první výzvy oprávněného,</w:t>
      </w:r>
    </w:p>
    <w:p>
      <w:pPr>
        <w:pStyle w:val="Normal"/>
        <w:numPr>
          <w:ilvl w:val="0"/>
          <w:numId w:val="21"/>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 xml:space="preserve">plnění z bankovní záruky bude objednatel oprávněn požadovat v případě, že zhotovitel nesplní svůj peněžitý závazek, k němuž je podle Smlouvy povinen.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Před uplatněním plnění z bankovní záruky je objednatel povinen postupovat vůči zhotoviteli v souladu s ustanovením čl. 13 této Smlouvy. Teprve po marném uplynutí lhůt je objednatel, jako oprávněný, povinen oznámit písemně zhotoviteli výši požadovaného plnění ze strany banky, jako povinného.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se v případě využití bankovní záruky k zajištění peněžitých nároků objednatele za zhotovitelem zavazuje po celou dobu trvání smluvního vztahu k tomu, že bankovní záruka bude splňovat podmínky uvedené v odst. 8.16. této Smlouvy. V případě, že dojde k částečnému čerpání bankovní záruky v souladu s touto Smlouvou, je zhotovitel povinen navýšit bankovní záruku na sjednanou výši (viz odst. 8.16. této smlouvy), a to vždy nejpozději do 30 kalendářních dnů od uplatnění každého práva ze záruky objednatelem. V případě, že dojde k vyčerpání bankovní záruky, je zhotovitel povinen doručit objednateli novou záruční listinu v rozsahu shodném s předchozí záruční listinou (tj. v původní výši záruky), a to vždy nejpozději do 30 kalendářních dnů po vyčerpání záruky objednatelem. Pokud zhotovitel nenavýší bankovní záruku nebo nedoplní-li listinu v uvedené lhůtě, má objednatel právo na zaplacení smluvní pokuty ve výši odpovídající výši využitých prostředků z bankovní záruky. V případě nepředložení nové záruční listiny v uvedené lhůtě je objednatel též oprávněn odstoupit od Smlouvy. Zaplacením smluvní pokuty není nijak dotčeno právo objednatele na náhradu škody.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V případě jakékoliv změny záruční doby díla je zhotovitel povinen platnost odpovídající bankovní záruky prodloužit tak, aby tato byla platná po celou dobu trvání záruční doby díla v souladu s odst. 8.16. této Smlouvy. V takovém případě se zhotovitel zavazuje předložit objednateli doklad o prodloužení odpovídající bankovní záruky nejpozději do 30 kalendářních dnů ode dne uskutečnění příslušné změny záruční doby díla. Pokud tak zhotovitel neučiní, má objednatel právo na zaplacení smluvní pokuty ve výši příslušné neprodloužené bankovní záruky. Zaplacením smluvní pokuty není nijak dotčeno právo objednatele na náhradu škody.</w:t>
      </w:r>
    </w:p>
    <w:p>
      <w:pPr>
        <w:pStyle w:val="Normal"/>
        <w:numPr>
          <w:ilvl w:val="0"/>
          <w:numId w:val="3"/>
        </w:numPr>
        <w:spacing w:before="240" w:after="0"/>
        <w:rPr>
          <w:rFonts w:ascii="Arial" w:hAnsi="Arial" w:cs="Arial"/>
          <w:b/>
          <w:b/>
          <w:sz w:val="20"/>
          <w:szCs w:val="20"/>
        </w:rPr>
      </w:pPr>
      <w:r>
        <w:rPr>
          <w:rFonts w:cs="Arial" w:ascii="Arial" w:hAnsi="Arial"/>
          <w:b/>
          <w:sz w:val="20"/>
          <w:szCs w:val="20"/>
        </w:rPr>
        <w:t>Způsob provádění díla</w:t>
      </w:r>
    </w:p>
    <w:p>
      <w:pPr>
        <w:pStyle w:val="ListParagraph"/>
        <w:numPr>
          <w:ilvl w:val="0"/>
          <w:numId w:val="23"/>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Způsob provádění díla se řídí ustanoveními §§ 2589 a násl. OZ, pokud není dohodnuto jinak. Zhotovitel bude při plnění předmětu Smlouvy postupovat s odbornou znalostí.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se zavazuje dodržovat obecně závazné právní předpisy, nařízení orgánů veřejné správy, závazné i doporučené technické normy, podklady a podmínky uvedené v této Smlouvě a veškeré pokyny objednatele dle této Smlouvy. Zhotovitel se bude řídit výchozími podklady objednavatele, zápisy a dohodami oprávněných pracovníků smluvních stran a rozhodnutími a vyjádřeními dotčených orgánů státní správy. Zhotovitel je současně povinen upozornit bez zbytečného odkladu zhotovitele na nesoulad mezi zadávacími podklady a právními či jinými předpisy v případě, že takový nesoulad kdykoliv v průběhu provádění díla zjistí.</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Zhotovitel nesmí při provádění díla bez předchozího písemného souhlasu objednatele provést žádnou změnu oproti projektové dokumentaci. </w:t>
      </w:r>
      <w:r>
        <w:rPr>
          <w:rFonts w:eastAsia="SimSun" w:cs="Arial" w:ascii="Arial" w:hAnsi="Arial"/>
          <w:sz w:val="20"/>
          <w:szCs w:val="20"/>
          <w:lang w:eastAsia="zh-CN"/>
        </w:rPr>
        <w:t>Zjistí-li zhotovitel kdykoli při provádění díla skryté překážky bránící řádnému provádění díla, resp. jeho příslušné části, je povinen tuto skutečnost bez zbytečného odkladu oznámit objednateli a vyčkat s dalším prováděním díla jeho pokynů, resp. v případě překážky týkající se jen určité části díla je oprávněn pokračovat v provádění díla ve vztahu k jiným jeho částem.</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povede ode dne převzetí staveniště do okamžiku předání díla stavební deník. Podrobná úprava ohledně stavebního deníku je uvedena v čl. 10 části XI. Provádění díla VOP, pokud dále není uvedeno jinak.</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Mimo stavbyvedoucího a Technického dozoru stavebníka může provádět záznamy do stavebního deníku pracovník vykonávající autorský dozor, orgány státní kontroly, popř. jiné státní orgány a jiní k tomu zmocnění zástupci objednatele a zhotovitele.</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vykonává na stavbě občasný technický dozor. V jeho průběhu sleduje zejména, zda práce jsou prováděny v souladu se Smlouvou,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Zhotovitel je v takovém případě povinen postupovat podle odst. 9.4. Smlouvy. V případě zjištění vad díla tyto neprodleně odstranit či dohodnout způsob a termín odstranění.</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Technický dozor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 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pPr>
        <w:pStyle w:val="Normal"/>
        <w:numPr>
          <w:ilvl w:val="1"/>
          <w:numId w:val="23"/>
        </w:numPr>
        <w:spacing w:before="60" w:after="0"/>
        <w:ind w:left="567" w:hanging="567"/>
        <w:jc w:val="both"/>
        <w:rPr>
          <w:rFonts w:ascii="Arial" w:hAnsi="Arial" w:eastAsia="SimSun" w:cs="Arial"/>
          <w:sz w:val="20"/>
          <w:szCs w:val="20"/>
          <w:lang w:eastAsia="zh-CN"/>
        </w:rPr>
      </w:pPr>
      <w:r>
        <w:rPr>
          <w:rFonts w:cs="Arial" w:ascii="Arial" w:hAnsi="Arial"/>
          <w:sz w:val="20"/>
          <w:szCs w:val="20"/>
        </w:rPr>
        <w:t>Zhotovitel se zavazuje, že k realizaci díla nepoužije materiály, které nemají požadovanou certifikaci či jiný průvodní doklad prokazující kvalitu. Zhotovitel doloží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objednatele a vyžádá si jeho souhlas.</w:t>
      </w:r>
    </w:p>
    <w:p>
      <w:pPr>
        <w:pStyle w:val="Normal"/>
        <w:numPr>
          <w:ilvl w:val="1"/>
          <w:numId w:val="23"/>
        </w:numPr>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Součástí plnění zhotovitele a dokladem řádného provedení díla je doložení výsledků potřebných individuálních zkoušek a požadavků příslušných státních orgánů. Provedení zkoušek se řídí podmínkami Smlouvy, </w:t>
      </w:r>
      <w:r>
        <w:rPr>
          <w:rFonts w:cs="Arial" w:ascii="Arial" w:hAnsi="Arial"/>
          <w:sz w:val="20"/>
          <w:szCs w:val="20"/>
        </w:rPr>
        <w:t>závaznými i doporučenými technickými normami</w:t>
      </w:r>
      <w:r>
        <w:rPr>
          <w:rFonts w:eastAsia="SimSun" w:cs="Arial" w:ascii="Arial" w:hAnsi="Arial"/>
          <w:sz w:val="20"/>
          <w:szCs w:val="20"/>
          <w:lang w:eastAsia="zh-CN"/>
        </w:rPr>
        <w:t xml:space="preserve"> a projektovou dokumentací.</w:t>
      </w:r>
    </w:p>
    <w:p>
      <w:pPr>
        <w:pStyle w:val="Normal"/>
        <w:numPr>
          <w:ilvl w:val="1"/>
          <w:numId w:val="23"/>
        </w:numPr>
        <w:spacing w:before="60" w:after="0"/>
        <w:ind w:left="567" w:hanging="567"/>
        <w:jc w:val="both"/>
        <w:rPr>
          <w:rFonts w:ascii="Arial" w:hAnsi="Arial" w:cs="Arial"/>
          <w:sz w:val="20"/>
          <w:szCs w:val="20"/>
        </w:rPr>
      </w:pPr>
      <w:r>
        <w:rPr>
          <w:rFonts w:eastAsia="SimSun" w:cs="Arial" w:ascii="Arial" w:hAnsi="Arial"/>
          <w:sz w:val="20"/>
          <w:szCs w:val="20"/>
          <w:lang w:eastAsia="zh-CN"/>
        </w:rPr>
        <w:t xml:space="preserve">Zhotovitel se zavazuje provést na požádání objednatele dodatečné zkoušky potvrzující kvalitu provedeného díla, a to v rozsahu, který považuje objednatel za potřebné. Pokud výsledek zkoušky nebude vyhovující, ponese náklady na její provedení zhotovitel, jinak nese náklady na dodatečné zkoušky objednatel. </w:t>
      </w:r>
    </w:p>
    <w:p>
      <w:pPr>
        <w:pStyle w:val="Normal"/>
        <w:numPr>
          <w:ilvl w:val="1"/>
          <w:numId w:val="23"/>
        </w:numPr>
        <w:spacing w:before="60" w:after="0"/>
        <w:ind w:left="567" w:hanging="567"/>
        <w:jc w:val="both"/>
        <w:rPr>
          <w:rFonts w:ascii="Arial" w:hAnsi="Arial" w:cs="Arial"/>
          <w:sz w:val="20"/>
          <w:szCs w:val="20"/>
        </w:rPr>
      </w:pPr>
      <w:r>
        <w:rPr>
          <w:rFonts w:eastAsia="SimSun" w:cs="Arial" w:ascii="Arial" w:hAnsi="Arial"/>
          <w:sz w:val="20"/>
          <w:szCs w:val="20"/>
          <w:lang w:eastAsia="zh-CN"/>
        </w:rPr>
        <w:t>Výsledek zkoušek bude doložen formou zápisu, případně protokolu o jejich provedení.</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má právo prohlédnout (zkontrolovat), případně vyzkoušet materiál (dílo či jeho část), aby se ujistil, že vyhovuje podmínkám uvedeným ve smlouvě. Tyto prohlídky (kontroly) a zkoušky budou prováděny u zhotovitele nebo jeho subdodavatelů v místě dodání, popř. v místě konečného plnění díla. Provádí-li se u zhotovitele nebo jeho subdodavatelů,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Sjednané termíny se považují za splněné zápisem ve stavebním deníku, který potvrdí objednatel.</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 xml:space="preserve">Zhotovitel přebírá v plném rozsahu odpovědnost za vlastní řízení postupu prací.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přebírá v plném rozsahu odpovědnost za plnění příslušných ustanovení zákonů, vyhlášek a norem o požární ochraně.</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K dodržení ustanovení Smlouvy se zhotovitel zavazuje k provádění prací pouze odborně způsobilými a proškolenými pracovníky.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může stavební práce provádět s pomocí smluvně zajištěných subdodavatelů. Zhotovitel je povinen veškeré subdodavatele podílející se na realizaci stavby seznámit se všemi podmínkami provádění díla plynoucími ze zadávacích podkladů a Smlouvy. Zhotovitel nese veškerou zodpovědnost za činnost, dodávky a práce svých subdodavatelů. Přenesení jakýchkoli závazků plynoucích ze Smlouvy na subdodavatele je nepřípustné a je vůči objednateli právně neúčinné.</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V případě, že v průběhu prací dojde ke zjištění případně možných archeologických nálezů, je zhotovitel povinen přerušit práce a informovat o těchto skutečnostech objednatele a oprávněné orgány státní správy. Pokud tak neučiní, nese zhotovitel veškeré důsledky z toho plynoucí. Objednatel je povinen rozhodnout o dalším postupu.</w:t>
      </w:r>
    </w:p>
    <w:p>
      <w:pPr>
        <w:pStyle w:val="Normal"/>
        <w:numPr>
          <w:ilvl w:val="0"/>
          <w:numId w:val="3"/>
        </w:numPr>
        <w:spacing w:before="240" w:after="0"/>
        <w:rPr>
          <w:rFonts w:ascii="Arial" w:hAnsi="Arial" w:cs="Arial"/>
          <w:sz w:val="20"/>
          <w:szCs w:val="20"/>
        </w:rPr>
      </w:pPr>
      <w:r>
        <w:rPr>
          <w:rFonts w:cs="Arial" w:ascii="Arial" w:hAnsi="Arial"/>
          <w:b/>
          <w:sz w:val="20"/>
          <w:szCs w:val="20"/>
        </w:rPr>
        <w:t>Staveniště</w:t>
      </w:r>
    </w:p>
    <w:p>
      <w:pPr>
        <w:pStyle w:val="ListParagraph"/>
        <w:numPr>
          <w:ilvl w:val="0"/>
          <w:numId w:val="23"/>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Staveniště je prostor, určený k provedení díla a k zařízení staveniště. Objednatel se zavazuje předat zhotoviteli staveniště, prosté práv třetích osob, v termínu uvedeném v bodě 5.1.1. Smlouvy.</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 předání staveniště bude sepsán zápis, který potvrdí zástupci smluvních stran. V zápise se uvedou vzájemné vztahy podle příslušných ustanovení zákona č.262/2006 Sb., zákoník práce, ve znění pozd. předpisů, zákona č. 309/2006 Sb., kterým se upravují další požadavky bezpečnosti a ochrany zdraví při práci v pracovněprávních vztazích a o zajištění bezpečnosti a ochrany zdraví při činnosti nebo poskytování služeb mimo pracovněprávní vztahy, ve znění pozd. předpisů, a nařízení vlády č.591/2006 Sb., o bližších minimálních požadavcích na bezpečnosti a ochrany zdraví při práci na staveništi, ve znění pozd. předpisů. Do zápisu budou uvedena jména zástupců objednatele, kterým bude umožněn vstup na staveniště.</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Při jednání o předání staveniště objednatel předá zhotoviteli současně zejména:</w:t>
      </w:r>
    </w:p>
    <w:p>
      <w:pPr>
        <w:pStyle w:val="Tlotextu"/>
        <w:numPr>
          <w:ilvl w:val="2"/>
          <w:numId w:val="5"/>
        </w:numPr>
        <w:spacing w:before="60" w:after="0"/>
        <w:ind w:left="851" w:hanging="284"/>
        <w:jc w:val="both"/>
        <w:rPr>
          <w:rFonts w:ascii="Arial" w:hAnsi="Arial" w:cs="Arial"/>
          <w:sz w:val="20"/>
          <w:szCs w:val="20"/>
        </w:rPr>
      </w:pPr>
      <w:r>
        <w:rPr>
          <w:rFonts w:cs="Arial" w:ascii="Arial" w:hAnsi="Arial"/>
          <w:sz w:val="20"/>
          <w:szCs w:val="20"/>
        </w:rPr>
        <w:t xml:space="preserve"> </w:t>
      </w:r>
      <w:r>
        <w:rPr>
          <w:rFonts w:cs="Arial" w:ascii="Arial" w:hAnsi="Arial"/>
          <w:sz w:val="20"/>
          <w:szCs w:val="20"/>
        </w:rPr>
        <w:t>napojovací místa pro zabezpečení stavby v nezbytném rozsahu (tj. přívod el. energie, vody, kanalizace),</w:t>
      </w:r>
    </w:p>
    <w:p>
      <w:pPr>
        <w:pStyle w:val="Tlotextu"/>
        <w:numPr>
          <w:ilvl w:val="2"/>
          <w:numId w:val="5"/>
        </w:numPr>
        <w:spacing w:before="60" w:after="0"/>
        <w:ind w:left="851" w:hanging="284"/>
        <w:jc w:val="both"/>
        <w:rPr>
          <w:rFonts w:ascii="Arial" w:hAnsi="Arial" w:cs="Arial"/>
          <w:sz w:val="20"/>
          <w:szCs w:val="20"/>
        </w:rPr>
      </w:pPr>
      <w:r>
        <w:rPr>
          <w:rFonts w:cs="Arial" w:ascii="Arial" w:hAnsi="Arial"/>
          <w:sz w:val="20"/>
          <w:szCs w:val="20"/>
        </w:rPr>
        <w:t xml:space="preserve"> </w:t>
      </w:r>
      <w:r>
        <w:rPr>
          <w:rFonts w:cs="Arial" w:ascii="Arial" w:hAnsi="Arial"/>
          <w:sz w:val="20"/>
          <w:szCs w:val="20"/>
        </w:rPr>
        <w:t>plochy pro zařízení staveniště vč. ploch mezideponijních skládek,</w:t>
      </w:r>
    </w:p>
    <w:p>
      <w:pPr>
        <w:pStyle w:val="Tlotextu"/>
        <w:numPr>
          <w:ilvl w:val="2"/>
          <w:numId w:val="5"/>
        </w:numPr>
        <w:spacing w:before="60" w:after="0"/>
        <w:ind w:left="851" w:hanging="284"/>
        <w:jc w:val="both"/>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podmínky příjezdu ke staveništi.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je povinen udržovat na převzatém staveništi pořádek a čistotu. Odstraní na vlastní náklady odpady, které jsou výsledkem jeho činnosti.</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není oprávněn umísťovat na staveništi jakákoliv označení, informační nápisy, reklamní plochy či jiné obdobné věci s výjimkou řádného označení staveniště v souladu s obecně platnými právními předpisy nebo po předchozím písemném souhlasu objednatele.</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zlikviduje vlastní zařízení staveniště a předá vyklizené staveniště objednateli do 5 (pěti) dnů po předání díla. Po uplynutí této lhůty může zhotovitel ponechat na staveništi jen zařízení a materiál potřebný k odstranění případných vad a nedodělků zjištěných při přejímacím řízení. Po jejich odstranění je povinen neprodleně staveniště protokolárně předat objednateli ve stavu prostém jakýchkoliv překážek.</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je povinen předat objednateli veškeré podklady pro koordinátora bezpečnosti a ochrany zdraví při práci neprodleně po předání staveniště.</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Zhotovitel zodpovídá za bezpečnost a ochranu zdraví při práci (dále jen "BOZP") vlastních pracovníků.</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Nebudou-li na staveništi dodržovány zásady BOZP a bezpečnost bude opakovaně porušována, může koordinátor bezpečnosti práce a ochrany zdraví při práci (dále jen "koordinátor BOZP") objednatele vydat zákaz provádět tyto práce, eventuelně vykázat osoby porušující BOZP ze staveniště. O každém takovémto porušení zásad BOZP, přerušení prací z důvodu porušování zásad BOZP a vykázání osob, porušujících zásady BOZP, je povinen koordinátor BOZP objednatele provést zápis do stavebního deníku a do dokumentace k BOZP vedené ke stavbě.</w:t>
      </w:r>
    </w:p>
    <w:p>
      <w:pPr>
        <w:pStyle w:val="Normal"/>
        <w:numPr>
          <w:ilvl w:val="0"/>
          <w:numId w:val="3"/>
        </w:numPr>
        <w:spacing w:before="240" w:after="0"/>
        <w:rPr>
          <w:rFonts w:ascii="Arial" w:hAnsi="Arial" w:cs="Arial"/>
          <w:sz w:val="20"/>
          <w:szCs w:val="20"/>
        </w:rPr>
      </w:pPr>
      <w:r>
        <w:rPr>
          <w:rFonts w:cs="Arial" w:ascii="Arial" w:hAnsi="Arial"/>
          <w:b/>
          <w:sz w:val="20"/>
          <w:szCs w:val="20"/>
        </w:rPr>
        <w:t>Předání a převzetí díla</w:t>
      </w:r>
    </w:p>
    <w:p>
      <w:pPr>
        <w:pStyle w:val="ListParagraph"/>
        <w:numPr>
          <w:ilvl w:val="0"/>
          <w:numId w:val="23"/>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K předání a převzetí díla vyzve písemně zhotovitel objednatele nejméně 5 (pět) dnů před termínem zahájení přejímacího řízení. K termínu zahájení přejímky předloží zhotovitel písemné doklady dle odst. 11.2. Smlouvy. Zhotovitel a objednatel se zavazují sepsat o předání a převzetí předmětu díla zápis, který musí obsahovat alespoň:</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popis předávaného díla,</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zhodnocení kvality předávaného díla,</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soupis vad a nedodělků, pokud je předávané dílo vykazuje,</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způsob odstranění případných vad a nedodělků,</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lhůta k odstranění případných vad a nedodělků,</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výsledek přejímacího řízení,</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podpisy zástupců obou smluvních stran, kteří předání a převzetí díla provedli.</w:t>
      </w:r>
    </w:p>
    <w:p>
      <w:pPr>
        <w:pStyle w:val="Tlotextu"/>
        <w:tabs>
          <w:tab w:val="clear" w:pos="708"/>
          <w:tab w:val="left" w:pos="426" w:leader="none"/>
          <w:tab w:val="left" w:pos="851" w:leader="none"/>
        </w:tabs>
        <w:spacing w:before="60" w:after="0"/>
        <w:ind w:left="567" w:hanging="0"/>
        <w:jc w:val="both"/>
        <w:rPr>
          <w:rFonts w:ascii="Arial" w:hAnsi="Arial" w:cs="Arial"/>
          <w:sz w:val="20"/>
          <w:szCs w:val="20"/>
        </w:rPr>
      </w:pPr>
      <w:r>
        <w:rPr>
          <w:rFonts w:cs="Arial" w:ascii="Arial" w:hAnsi="Arial"/>
          <w:sz w:val="20"/>
          <w:szCs w:val="20"/>
        </w:rPr>
        <w:t>Zhotovitel a objednatel se zavazují sepsat zápis o předání a převzetí předmětu díla i v případě dřívějšího dokončení díla.</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Při přejímacím řízení předá zhotovitel objednateli nezbytné doklady, zejména:</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doklady dle podmínek stavebního povolení a projektové dokumentace o předepsaných zkouškách podmiňující převzetí, zprovoznění a kolaudaci díla pro kolaudační řízení,</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dvě tištěná vyhotovení projektové dokumentace skutečného provedení stavby se zakreslením veškerých změn podle skutečného stavu provedených prací a jednu digitální verzi na dohodnutém datovém nosiči,</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geodetické zaměření díla,</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písemná stanoviska správců a provozovatelů sítí dotčených stavbou včetně jejich vyjádření před zakrytím sítí,</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fotodokumentaci o průběhu stavebních prací,</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provozní předpisy k obsluze jednotlivých částí díla,</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atesty, prohlášení o shodě,</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doklady jakosti na materiály, používané v průběhu stavby a zabudované do stavby,</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doklady vydané v souladu se zákonem č. 22/1997 Sb., o technických požadavcích na výrobky, ve znění pozd. předpisů,</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zápisy a osvědčení o provedených zkouškách a kvalitě použitých materiálů, konstrukcí zakrytých v průběhu stavby,</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stavební deník,</w:t>
      </w:r>
    </w:p>
    <w:p>
      <w:pPr>
        <w:pStyle w:val="Tlotextu"/>
        <w:numPr>
          <w:ilvl w:val="2"/>
          <w:numId w:val="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soubor zápisů o dílčích přejímkách, pokud byly uskutečněny,</w:t>
      </w:r>
    </w:p>
    <w:p>
      <w:pPr>
        <w:pStyle w:val="Tlotextu"/>
        <w:tabs>
          <w:tab w:val="clear" w:pos="708"/>
          <w:tab w:val="left" w:pos="426" w:leader="none"/>
          <w:tab w:val="left" w:pos="851" w:leader="none"/>
        </w:tabs>
        <w:spacing w:before="60" w:after="0"/>
        <w:ind w:left="567" w:hanging="0"/>
        <w:jc w:val="both"/>
        <w:rPr>
          <w:rFonts w:ascii="Arial" w:hAnsi="Arial" w:cs="Arial"/>
          <w:sz w:val="20"/>
          <w:szCs w:val="20"/>
        </w:rPr>
      </w:pPr>
      <w:r>
        <w:rPr>
          <w:rFonts w:cs="Arial" w:ascii="Arial" w:hAnsi="Arial"/>
          <w:sz w:val="20"/>
          <w:szCs w:val="20"/>
        </w:rPr>
        <w:t xml:space="preserve">a další doklady, dokumenty, které považuje objednatel nebo zhotovitel za podstatné. </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Dílo objednatel převezme bez vad a nedodělků.</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Vadou se rozumí odchylka v kvalitě, rozsahu a parametrech díla, stanovených projektovou dokumentací, technickými normami a obvyklými zvyklostmi ve stavebnictví.</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Nedodělkem se rozumějí nedokončené práce oproti projektové dokumentaci.</w:t>
      </w:r>
    </w:p>
    <w:p>
      <w:pPr>
        <w:pStyle w:val="Normal"/>
        <w:numPr>
          <w:ilvl w:val="1"/>
          <w:numId w:val="23"/>
        </w:numPr>
        <w:spacing w:before="60" w:after="0"/>
        <w:ind w:left="567" w:hanging="567"/>
        <w:jc w:val="both"/>
        <w:rPr>
          <w:rFonts w:ascii="Arial" w:hAnsi="Arial" w:cs="Arial"/>
          <w:sz w:val="20"/>
          <w:szCs w:val="20"/>
        </w:rPr>
      </w:pPr>
      <w:r>
        <w:rPr>
          <w:rFonts w:cs="Arial" w:ascii="Arial" w:hAnsi="Arial"/>
          <w:sz w:val="20"/>
          <w:szCs w:val="20"/>
        </w:rPr>
        <w:t>Objednatel je povinen i po převzetí stavby umožnit zhotoviteli přístup na stavbu z důvodů odstranění případných vad a nedodělků, které budou uvedeny v zápise o předání a převzetí předmětu díla.</w:t>
      </w:r>
    </w:p>
    <w:p>
      <w:pPr>
        <w:pStyle w:val="Normal"/>
        <w:numPr>
          <w:ilvl w:val="0"/>
          <w:numId w:val="3"/>
        </w:numPr>
        <w:spacing w:before="240" w:after="0"/>
        <w:rPr>
          <w:rFonts w:ascii="Arial" w:hAnsi="Arial" w:eastAsia="SimSun" w:cs="Arial"/>
          <w:b/>
          <w:b/>
          <w:bCs/>
          <w:sz w:val="20"/>
          <w:szCs w:val="20"/>
          <w:lang w:eastAsia="zh-CN"/>
        </w:rPr>
      </w:pPr>
      <w:r>
        <w:rPr>
          <w:rFonts w:eastAsia="SimSun" w:cs="Arial" w:ascii="Arial" w:hAnsi="Arial"/>
          <w:b/>
          <w:bCs/>
          <w:sz w:val="20"/>
          <w:szCs w:val="20"/>
          <w:lang w:eastAsia="zh-CN"/>
        </w:rPr>
        <w:t>Technický dozor objednatele</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Objednatel je oprávněn pověřit jakoukoli osobu, ať již v zaměstnaneckém či obdobném poměru vůči objednateli nebo osobu třetí, výkonem technického dozoru nad prováděním díla. Technický dozor je oprávněn ke všem úkonům výslovně uvedeným ve Smlouvě, případně k úkonům, k nimž jej objednatel písemně pověří.</w:t>
      </w:r>
    </w:p>
    <w:p>
      <w:pPr>
        <w:pStyle w:val="Normal"/>
        <w:numPr>
          <w:ilvl w:val="1"/>
          <w:numId w:val="12"/>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Technický dozor nesmí provádět zhotovitel ani osoba s ním propojená ve smyslu ustanovení § 71 a násl. zákona č. 90/2012 Sb., o obchodních společnostech a družstvech, ve znění pozd. předpisů.</w:t>
      </w:r>
    </w:p>
    <w:p>
      <w:pPr>
        <w:pStyle w:val="Normal"/>
        <w:numPr>
          <w:ilvl w:val="1"/>
          <w:numId w:val="12"/>
        </w:numPr>
        <w:spacing w:before="60" w:after="0"/>
        <w:jc w:val="both"/>
        <w:rPr>
          <w:rFonts w:ascii="Arial" w:hAnsi="Arial" w:cs="Arial"/>
          <w:sz w:val="20"/>
          <w:szCs w:val="20"/>
        </w:rPr>
      </w:pPr>
      <w:r>
        <w:rPr>
          <w:rFonts w:cs="Arial" w:ascii="Arial" w:hAnsi="Arial"/>
          <w:sz w:val="20"/>
          <w:szCs w:val="20"/>
        </w:rPr>
        <w:t xml:space="preserve">Zhotovitel bere na vědomí, že technický dozor investora nesmí provádět zhotovitel ani osoba s ním propojená. </w:t>
      </w:r>
    </w:p>
    <w:p>
      <w:pPr>
        <w:pStyle w:val="Normal"/>
        <w:numPr>
          <w:ilvl w:val="1"/>
          <w:numId w:val="12"/>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Pokud zhotovitel nesouhlasí s jakýmkoliv rozhodnutím technického dozoru, je oprávněn požádat objednatele o stanovisko, který rozhodnutí technického dozoru bud' potvrdí, změní či zruší.</w:t>
      </w:r>
    </w:p>
    <w:p>
      <w:pPr>
        <w:pStyle w:val="Normal"/>
        <w:numPr>
          <w:ilvl w:val="1"/>
          <w:numId w:val="12"/>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Technický dozor není oprávněn zasahovat do provádění díla přímými příkazy pracovníkům zhotovitele, subdodavatelům a jejich pracovníkům. Technický dozor je však oprávněn dát pokyn k přerušení provádění díla vždy, pokud:</w:t>
      </w:r>
    </w:p>
    <w:p>
      <w:pPr>
        <w:pStyle w:val="Normal"/>
        <w:numPr>
          <w:ilvl w:val="0"/>
          <w:numId w:val="17"/>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odpovědný zástupce zhotovitele není dosažitelný,</w:t>
      </w:r>
    </w:p>
    <w:p>
      <w:pPr>
        <w:pStyle w:val="Normal"/>
        <w:numPr>
          <w:ilvl w:val="0"/>
          <w:numId w:val="17"/>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je ohrožena bezpečnost prováděného díla,</w:t>
      </w:r>
    </w:p>
    <w:p>
      <w:pPr>
        <w:pStyle w:val="Normal"/>
        <w:numPr>
          <w:ilvl w:val="0"/>
          <w:numId w:val="17"/>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je ohroženo zdraví nebo život osob podílejících se na provádění díla, případně jiných osob,</w:t>
      </w:r>
    </w:p>
    <w:p>
      <w:pPr>
        <w:pStyle w:val="Normal"/>
        <w:numPr>
          <w:ilvl w:val="0"/>
          <w:numId w:val="17"/>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hrozí nebezpečí vzniku větší škody ve smyslu vymezení tohoto pojmu v § 138 odst. 1 zákona č. 40 /2009 Sb., trestní zákon, ve znění pozd. předpisů.</w:t>
      </w:r>
    </w:p>
    <w:p>
      <w:pPr>
        <w:pStyle w:val="Normal"/>
        <w:numPr>
          <w:ilvl w:val="1"/>
          <w:numId w:val="12"/>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Na nedostatky zjištěné v průběhu provádění díla upozorní technický dozor zápisem ve stavebním deníku a nedostatky budou projednány v rámci nejbližšího kontrolního dne.</w:t>
      </w:r>
    </w:p>
    <w:p>
      <w:pPr>
        <w:pStyle w:val="Normal"/>
        <w:numPr>
          <w:ilvl w:val="1"/>
          <w:numId w:val="12"/>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Pokyny vydávané technickým dozorem budou mít zásadně písemnou formu. V případě, že věc nesnese odkladu, je technický dozor oprávněn vydat pokyny ústně a zhotovitel je povinen takovéto pokyny akceptovat. Ústní pokyny pozbudou platnosti, pokud je technický dozor nedoplní bez zbytečného odkladu písemně, čímž se rozumí:</w:t>
      </w:r>
    </w:p>
    <w:p>
      <w:pPr>
        <w:pStyle w:val="Normal"/>
        <w:numPr>
          <w:ilvl w:val="0"/>
          <w:numId w:val="1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 xml:space="preserve">je-li ústní pokyn vydán v době přítomnosti technického dozoru, nejpozději ve stejný den zápisem do stavebního deníku, </w:t>
      </w:r>
    </w:p>
    <w:p>
      <w:pPr>
        <w:pStyle w:val="Normal"/>
        <w:numPr>
          <w:ilvl w:val="0"/>
          <w:numId w:val="1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je-li ústní pokyn vydán v době nepřítomnosti technického dozoru, nejpozději následující pracovní den, a provádí-li zhotovitel podle Smlouvy práce 7 (sedm) dní v týdnu, pak nejbližší kalendářní den (bez ohledu na to, že nemusí být dnem pracovním) zápisem do stavebního deníku, faxovou zprávou nebo doručením písemné zprávy.</w:t>
      </w:r>
    </w:p>
    <w:p>
      <w:pPr>
        <w:pStyle w:val="Normal"/>
        <w:numPr>
          <w:ilvl w:val="1"/>
          <w:numId w:val="12"/>
        </w:numPr>
        <w:tabs>
          <w:tab w:val="clear" w:pos="708"/>
        </w:tabs>
        <w:spacing w:before="60" w:after="0"/>
        <w:jc w:val="both"/>
        <w:rPr>
          <w:rFonts w:ascii="Arial" w:hAnsi="Arial" w:cs="Arial"/>
          <w:b/>
          <w:b/>
          <w:sz w:val="20"/>
          <w:szCs w:val="20"/>
        </w:rPr>
      </w:pPr>
      <w:r>
        <w:rPr>
          <w:rFonts w:eastAsia="SimSun" w:cs="Arial" w:ascii="Arial" w:hAnsi="Arial"/>
          <w:sz w:val="20"/>
          <w:szCs w:val="20"/>
          <w:lang w:eastAsia="zh-CN"/>
        </w:rPr>
        <w:t>Technický dozor má neomezenou pravomoc vznášet námitky a požadovat na zhotoviteli, aby vyloučil okamžitě z účasti na provádění díla jakéhokoliv pracovníka zhotovitele, který se podle jeho názoru nechová řádně, je nekompetentní nebo nedbalý, neplní řádně své povinnosti, nebo jehož přítomnost je z jiných důvodů dle názoru technického dozoru nežádoucí. Osoba takto označená se nesmí účastnit na provádění díla bez souhlasu technického dozoru.</w:t>
      </w:r>
    </w:p>
    <w:p>
      <w:pPr>
        <w:pStyle w:val="Normal"/>
        <w:numPr>
          <w:ilvl w:val="0"/>
          <w:numId w:val="3"/>
        </w:numPr>
        <w:spacing w:before="240" w:after="0"/>
        <w:rPr>
          <w:rFonts w:ascii="Arial" w:hAnsi="Arial" w:cs="Arial"/>
          <w:b/>
          <w:b/>
          <w:sz w:val="20"/>
          <w:szCs w:val="20"/>
        </w:rPr>
      </w:pPr>
      <w:r>
        <w:rPr>
          <w:rFonts w:cs="Arial" w:ascii="Arial" w:hAnsi="Arial"/>
          <w:b/>
          <w:sz w:val="20"/>
          <w:szCs w:val="20"/>
        </w:rPr>
        <w:t>Zodpovědnost za vady, záruka za dílo</w:t>
      </w:r>
    </w:p>
    <w:p>
      <w:pPr>
        <w:pStyle w:val="ListParagraph"/>
        <w:numPr>
          <w:ilvl w:val="0"/>
          <w:numId w:val="12"/>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12"/>
        </w:numPr>
        <w:spacing w:before="60" w:after="0"/>
        <w:jc w:val="both"/>
        <w:rPr>
          <w:rFonts w:ascii="Arial" w:hAnsi="Arial" w:cs="Arial"/>
          <w:sz w:val="20"/>
          <w:szCs w:val="20"/>
        </w:rPr>
      </w:pPr>
      <w:r>
        <w:rPr>
          <w:rFonts w:cs="Arial" w:ascii="Arial" w:hAnsi="Arial"/>
          <w:sz w:val="20"/>
          <w:szCs w:val="20"/>
        </w:rPr>
        <w:t>Odpovědnost za vady díla se řídí touto Smlouvou a příslušnými ustanoveními OZ.</w:t>
      </w:r>
    </w:p>
    <w:p>
      <w:pPr>
        <w:pStyle w:val="Normal"/>
        <w:numPr>
          <w:ilvl w:val="1"/>
          <w:numId w:val="12"/>
        </w:numPr>
        <w:spacing w:before="60" w:after="0"/>
        <w:jc w:val="both"/>
        <w:rPr>
          <w:rFonts w:ascii="Arial" w:hAnsi="Arial" w:eastAsia="SimSun" w:cs="Arial"/>
          <w:sz w:val="20"/>
          <w:szCs w:val="20"/>
          <w:lang w:eastAsia="zh-CN"/>
        </w:rPr>
      </w:pPr>
      <w:r>
        <w:rPr>
          <w:rFonts w:cs="Arial" w:ascii="Arial" w:hAnsi="Arial"/>
          <w:sz w:val="20"/>
          <w:szCs w:val="20"/>
        </w:rPr>
        <w:t xml:space="preserve">Zhotovitel ručí za úplné a kvalitní provedení předmětu díla podle Smlouvy, platných právních předpisů, závazných i doporučených technických norem, TP, TKP a požadovaných standardů. </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 xml:space="preserve">Zhotovitel odpovídá za to, že dílo jako celek i jakákoli jeho část bude mít k okamžiku protokolárního předání a převzetí vlastnosti sjednané ve Smlouvě a vlastnosti stanovené příslušnými právními předpisy. Pokud dílo či jakákoli jeho část nebude mít uvedené vlastnosti, jedná se o dílo vadné. Zhotovitel zároveň poskytuje objednateli záruku, že dílo jako celek i jakákoli jeho část bude mít všechny vlastnosti sjednané ve Smlouvě a vlastnosti stanovené příslušnými právními předpisy po dobu </w:t>
      </w:r>
      <w:r>
        <w:rPr>
          <w:rFonts w:eastAsia="SimSun" w:cs="Arial" w:ascii="Arial" w:hAnsi="Arial"/>
          <w:b/>
          <w:bCs/>
          <w:sz w:val="20"/>
          <w:szCs w:val="20"/>
          <w:lang w:eastAsia="zh-CN"/>
        </w:rPr>
        <w:t xml:space="preserve">60 měsíců </w:t>
      </w:r>
      <w:r>
        <w:rPr>
          <w:rFonts w:eastAsia="SimSun" w:cs="Arial" w:ascii="Arial" w:hAnsi="Arial"/>
          <w:sz w:val="20"/>
          <w:szCs w:val="20"/>
          <w:lang w:eastAsia="zh-CN"/>
        </w:rPr>
        <w:t xml:space="preserve">od protokolárního předání a převzetí díla. Poskytnutím záruky se neomezuje zákonná odpovědnost zhotovitele za vady. Záruční doba počíná plynout dnem následujícím po protokolárním předání a převzetí díla objednatelem. </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Objednatel je povinen písemně uplatnit nároky z vady u zhotovitele bezodkladně o jejím zjištění, nejpozději však do 30 (třiceti) kalendářních dnů poté.</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V případě vady díla či jakékoli jeho části vznikají zhotoviteli povinnosti z vadného plnění, jimž odpovídají tato práva objednatele z vadného plnění, a to podle volby objednatele:</w:t>
      </w:r>
    </w:p>
    <w:p>
      <w:pPr>
        <w:pStyle w:val="Normal"/>
        <w:numPr>
          <w:ilvl w:val="0"/>
          <w:numId w:val="19"/>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bezplatné odstranění vady,</w:t>
      </w:r>
    </w:p>
    <w:p>
      <w:pPr>
        <w:pStyle w:val="Normal"/>
        <w:numPr>
          <w:ilvl w:val="0"/>
          <w:numId w:val="19"/>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úhrada nákladů na odstranění vad objednatelem či třetí osobou,</w:t>
      </w:r>
    </w:p>
    <w:p>
      <w:pPr>
        <w:pStyle w:val="Normal"/>
        <w:numPr>
          <w:ilvl w:val="0"/>
          <w:numId w:val="19"/>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přiměřená sleva z ceny za díla v případě neodstranitelné vady nebo v jiných případech na základě dohody smluvních stran.</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Vedle výše uvedených práv objednatele z vadného plnění, má objednatel vždy také nárok na náhradu škody způsobenou mu vadným plněním.</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Zhotovitel se v případě uplatnění reklamace vady díla objednatelem zavazuje:</w:t>
      </w:r>
    </w:p>
    <w:p>
      <w:pPr>
        <w:pStyle w:val="Normal"/>
        <w:numPr>
          <w:ilvl w:val="0"/>
          <w:numId w:val="20"/>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potvrdit objednateli bezodkladně faxem, e-mailem nebo telefonicky přijetí reklamace vady díla s uvedením termínu uskutečnění prověrky vady, nejpozději však ve lhůtě 48 hodin od přijetí reklamace vady,</w:t>
      </w:r>
    </w:p>
    <w:p>
      <w:pPr>
        <w:pStyle w:val="Normal"/>
        <w:numPr>
          <w:ilvl w:val="0"/>
          <w:numId w:val="20"/>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uskutečnit prověrku k zjištění důvodnosti a charakteru vady, nejpozději však ve lhůtě 72 hodin od přijetí reklamace vady,</w:t>
      </w:r>
    </w:p>
    <w:p>
      <w:pPr>
        <w:pStyle w:val="Normal"/>
        <w:numPr>
          <w:ilvl w:val="0"/>
          <w:numId w:val="20"/>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zahájit bezodkladně práce na odstraňování vady, nejpozději však ve lhůtě 96 hodin od přijetí reklamace vady,</w:t>
      </w:r>
    </w:p>
    <w:p>
      <w:pPr>
        <w:pStyle w:val="Normal"/>
        <w:numPr>
          <w:ilvl w:val="0"/>
          <w:numId w:val="20"/>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odstranit běžnou vadu nebránící užívání díla bezodkladně, nejpozději však ve lhůtě 5 (pěti) kalendářních dnů od přijetí reklamace vady, pokud se smluvní strany nedohodnou jinak,</w:t>
      </w:r>
    </w:p>
    <w:p>
      <w:pPr>
        <w:pStyle w:val="Normal"/>
        <w:numPr>
          <w:ilvl w:val="0"/>
          <w:numId w:val="20"/>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odstranit vadu bránící užívání díla nebo části díla bezodkladně v technicky nejkratším možném termínu, nejpozději však ve lhůtě 48 hodin od přijetí reklamace vady,</w:t>
      </w:r>
    </w:p>
    <w:p>
      <w:pPr>
        <w:pStyle w:val="Normal"/>
        <w:numPr>
          <w:ilvl w:val="0"/>
          <w:numId w:val="20"/>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odstranit vady, které mají charakter havárie ve lhůtě do 72 hodin od jejich uplatnění objednatelem; objednatel je oprávněn takové vady uplatnit u zhotovitele bezprostředně telefonicky, osobně nebo faxem.</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Objednatel může změnit volbu provedenou mezi právy z odpovědnosti za vady, jestliže takovou změnu zhotoviteli písemně oznámí dříve, než zhotovitel poskytne objednateli přiměřenou slevu z ceny za dílo nebo započne s odstraňováním vad anebo než objednatel započne s odstraňováním vad sám nebo třetí osobou na náklady zhotovitele.</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 xml:space="preserve">V případě, že zhotovitel neodstraní příslušnou vadu ve lhůtě dle odstavce 13.7. </w:t>
      </w:r>
      <w:r>
        <w:rPr>
          <w:rFonts w:cs="Arial" w:ascii="Arial" w:hAnsi="Arial"/>
          <w:sz w:val="20"/>
          <w:szCs w:val="20"/>
        </w:rPr>
        <w:t>Smlouvy</w:t>
      </w:r>
      <w:r>
        <w:rPr>
          <w:rFonts w:eastAsia="SimSun" w:cs="Arial" w:ascii="Arial" w:hAnsi="Arial"/>
          <w:sz w:val="20"/>
          <w:szCs w:val="20"/>
          <w:lang w:eastAsia="zh-CN"/>
        </w:rPr>
        <w:t xml:space="preserve"> nebo oznámí objednateli před uplynutím této lhůty, že vady neodstraní, může objednatel takovou vadu odstranit sám nebo třetí osobou, a zhotovitel je povinen zaplatit mu náklady, které k tomu objednatel účelně vynaložil, případně uplatnit jiný z nároků uvedených v odstavci 13.5. </w:t>
      </w:r>
      <w:r>
        <w:rPr>
          <w:rFonts w:cs="Arial" w:ascii="Arial" w:hAnsi="Arial"/>
          <w:sz w:val="20"/>
          <w:szCs w:val="20"/>
        </w:rPr>
        <w:t>Smlouvy</w:t>
      </w:r>
      <w:r>
        <w:rPr>
          <w:rFonts w:eastAsia="SimSun" w:cs="Arial" w:ascii="Arial" w:hAnsi="Arial"/>
          <w:sz w:val="20"/>
          <w:szCs w:val="20"/>
          <w:lang w:eastAsia="zh-CN"/>
        </w:rPr>
        <w:t xml:space="preserve"> výše.</w:t>
      </w:r>
    </w:p>
    <w:p>
      <w:pPr>
        <w:pStyle w:val="Normal"/>
        <w:numPr>
          <w:ilvl w:val="1"/>
          <w:numId w:val="12"/>
        </w:numPr>
        <w:tabs>
          <w:tab w:val="clear" w:pos="708"/>
        </w:tabs>
        <w:spacing w:before="60" w:after="0"/>
        <w:ind w:left="680" w:hanging="680"/>
        <w:jc w:val="both"/>
        <w:rPr>
          <w:rFonts w:ascii="Arial" w:hAnsi="Arial" w:eastAsia="SimSun" w:cs="Arial"/>
          <w:sz w:val="20"/>
          <w:szCs w:val="20"/>
          <w:lang w:eastAsia="zh-CN"/>
        </w:rPr>
      </w:pPr>
      <w:r>
        <w:rPr>
          <w:rFonts w:eastAsia="SimSun" w:cs="Arial" w:ascii="Arial" w:hAnsi="Arial"/>
          <w:sz w:val="20"/>
          <w:szCs w:val="20"/>
          <w:lang w:eastAsia="zh-CN"/>
        </w:rPr>
        <w:t>Záruční doba se vždy prodlužuje o dobu, po kterou nelze dílo či jakoukoli jeho část užívat pro vady, za něž zhotovitel odpovídá.</w:t>
      </w:r>
    </w:p>
    <w:p>
      <w:pPr>
        <w:pStyle w:val="Normal"/>
        <w:numPr>
          <w:ilvl w:val="1"/>
          <w:numId w:val="12"/>
        </w:numPr>
        <w:tabs>
          <w:tab w:val="clear" w:pos="708"/>
        </w:tabs>
        <w:spacing w:before="60" w:after="0"/>
        <w:ind w:left="680" w:hanging="680"/>
        <w:jc w:val="both"/>
        <w:rPr>
          <w:rFonts w:ascii="Arial" w:hAnsi="Arial" w:cs="Arial"/>
          <w:sz w:val="20"/>
          <w:szCs w:val="20"/>
        </w:rPr>
      </w:pPr>
      <w:r>
        <w:rPr>
          <w:rFonts w:eastAsia="SimSun" w:cs="Arial" w:ascii="Arial" w:hAnsi="Arial"/>
          <w:sz w:val="20"/>
          <w:szCs w:val="20"/>
          <w:lang w:eastAsia="zh-CN"/>
        </w:rPr>
        <w:t>Pro ty části díla, které byly v důsledku reklamace objednatele zhotovitelem opraveny, běží záruční lhůta opětovně od počátku ode dne provedení reklamační opravy, nejdéle však do doby uplynutí 12 měsíců od uplynutí záruční doby za celé dílo.</w:t>
      </w:r>
    </w:p>
    <w:p>
      <w:pPr>
        <w:pStyle w:val="Normal"/>
        <w:numPr>
          <w:ilvl w:val="0"/>
          <w:numId w:val="3"/>
        </w:numPr>
        <w:spacing w:before="240" w:after="0"/>
        <w:rPr>
          <w:rFonts w:ascii="Arial" w:hAnsi="Arial" w:cs="Arial"/>
          <w:b/>
          <w:b/>
          <w:sz w:val="20"/>
          <w:szCs w:val="20"/>
        </w:rPr>
      </w:pPr>
      <w:r>
        <w:rPr>
          <w:rFonts w:cs="Arial" w:ascii="Arial" w:hAnsi="Arial"/>
          <w:b/>
          <w:sz w:val="20"/>
          <w:szCs w:val="20"/>
        </w:rPr>
        <w:t>Pojištění</w:t>
      </w:r>
    </w:p>
    <w:p>
      <w:pPr>
        <w:pStyle w:val="Normal"/>
        <w:numPr>
          <w:ilvl w:val="1"/>
          <w:numId w:val="14"/>
        </w:numPr>
        <w:tabs>
          <w:tab w:val="clear" w:pos="708"/>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Zhotovitel je povinen nejpozději do 10 (deseti) dnů ode dne uzavření Smlouvy uzavřít na celou dobu provádění díla až do řádného předání díla dle čl. 11 </w:t>
      </w:r>
      <w:r>
        <w:rPr>
          <w:rFonts w:cs="Arial" w:ascii="Arial" w:hAnsi="Arial"/>
          <w:sz w:val="20"/>
          <w:szCs w:val="20"/>
        </w:rPr>
        <w:t>Smlouvy</w:t>
      </w:r>
      <w:r>
        <w:rPr>
          <w:rFonts w:eastAsia="SimSun" w:cs="Arial" w:ascii="Arial" w:hAnsi="Arial"/>
          <w:sz w:val="20"/>
          <w:szCs w:val="20"/>
          <w:lang w:eastAsia="zh-CN"/>
        </w:rPr>
        <w:t>, pojistnou smlouvu pokrývající stavební a montážní rizika, která mohou vzniknout v průběhu provádění stavebních a/nebo montážních prací, a stavební objekty, které jsou předmětem díla, na hodnotu znovuzřízení (tzv. nová cena či reprodukční hodnota), a to proti požáru a dalším živelním pohromám, proti poškození a zničení. Současně provést vinkulaci pojistného plnění ve prospěch objednatele s právem objednatele k přijetí pojistného plnění v případě pojistné události.</w:t>
      </w:r>
    </w:p>
    <w:p>
      <w:pPr>
        <w:pStyle w:val="Normal"/>
        <w:numPr>
          <w:ilvl w:val="1"/>
          <w:numId w:val="14"/>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Zhotovitel je rovněž povinen nejpozději do 10 (deseti) dnů ode dne uzavření Smlouvy uzavřít pojistnou smlouvu a po celou dobu provádění díla až do řádného předání díla dle čl. 11 </w:t>
      </w:r>
      <w:r>
        <w:rPr>
          <w:rFonts w:cs="Arial" w:ascii="Arial" w:hAnsi="Arial"/>
          <w:sz w:val="20"/>
          <w:szCs w:val="20"/>
        </w:rPr>
        <w:t>Smlouvy</w:t>
      </w:r>
      <w:r>
        <w:rPr>
          <w:rFonts w:eastAsia="SimSun" w:cs="Arial" w:ascii="Arial" w:hAnsi="Arial"/>
          <w:sz w:val="20"/>
          <w:szCs w:val="20"/>
          <w:lang w:eastAsia="zh-CN"/>
        </w:rPr>
        <w:t xml:space="preserve"> udržovat platné pojištění odpovědnosti za škodu způsobené jeho činností včetně možných škod způsobených pracovníky zhotovitele objednateli a třetím osobám, a to ve výši odpovídající možným rizikům ve vztahu k charakteru stavby a jejímu okolí. Současně je zhotovitel povinen provést vinkulaci pojistného plnění ve prospěch objednatele s právem objednatele k přijetí pojistného plnění v případě pojistné události. </w:t>
      </w:r>
    </w:p>
    <w:p>
      <w:pPr>
        <w:pStyle w:val="Normal"/>
        <w:numPr>
          <w:ilvl w:val="1"/>
          <w:numId w:val="14"/>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Doklad o pojištění a vinkulaci pojistného plnění dle předchozích odstavců se zhotovitel zavazuje předložit objednateli nejpozději před zahájením provádění díla.</w:t>
      </w:r>
    </w:p>
    <w:p>
      <w:pPr>
        <w:pStyle w:val="Normal"/>
        <w:numPr>
          <w:ilvl w:val="1"/>
          <w:numId w:val="14"/>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Zhotovitel je povinen udržovat platné pojištění i tehdy, pokud dojde ke změně v rozsahu a povaze prováděného díla; v případě změn prováděného díla je povinen pojišťovatele včas informovat a případně změnit rozsah pojištění tak, aby pojistná smlouva poskytovala po celou dobu provádění díla pojistné krytí požadované touto smlouvou. V případě změny pojistné smlouvy v průběhu provádění díla je zhotovitel povinen předložit objednateli doklad o změně pojistné smlouvy a o zaplacení pojistného. </w:t>
      </w:r>
    </w:p>
    <w:p>
      <w:pPr>
        <w:pStyle w:val="Normal"/>
        <w:numPr>
          <w:ilvl w:val="1"/>
          <w:numId w:val="14"/>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V případě, že zhotovitel nesplní svou povinnost uzavřít a udržovat platné pojištění v požadovaném rozsahu nebo nepředloží objednateli ve stanoveném termínu plné znění pojistných smluv, je objednatel oprávněn uzavřít pojistné smlouvy a udržovat v platnosti takové pojištění vlastním jménem, přičemž je oprávněn s tím spojené náklady započíst na sjednané plnění zhotoviteli nebo požadovat tyto náklady po zhotoviteli přímo nebo je uplatnit z poskytnuté bankovní záruky. </w:t>
      </w:r>
    </w:p>
    <w:p>
      <w:pPr>
        <w:pStyle w:val="Normal"/>
        <w:numPr>
          <w:ilvl w:val="1"/>
          <w:numId w:val="14"/>
        </w:numPr>
        <w:tabs>
          <w:tab w:val="clear" w:pos="708"/>
          <w:tab w:val="left" w:pos="-5040" w:leader="none"/>
        </w:tabs>
        <w:spacing w:before="60" w:after="0"/>
        <w:ind w:left="567" w:hanging="567"/>
        <w:jc w:val="both"/>
        <w:rPr>
          <w:rFonts w:ascii="Arial" w:hAnsi="Arial" w:cs="Arial"/>
          <w:b/>
          <w:b/>
          <w:sz w:val="20"/>
          <w:szCs w:val="20"/>
        </w:rPr>
      </w:pPr>
      <w:r>
        <w:rPr>
          <w:rFonts w:eastAsia="SimSun" w:cs="Arial" w:ascii="Arial" w:hAnsi="Arial"/>
          <w:sz w:val="20"/>
          <w:szCs w:val="20"/>
          <w:lang w:eastAsia="zh-CN"/>
        </w:rPr>
        <w:t>Pokud zhotovitel poruší svoje povinnosti uvedené v tomto článku Smlouvy, je objednatel oprávněn odstoupit od Smlouvy.</w:t>
      </w:r>
    </w:p>
    <w:p>
      <w:pPr>
        <w:pStyle w:val="Normal"/>
        <w:numPr>
          <w:ilvl w:val="0"/>
          <w:numId w:val="3"/>
        </w:numPr>
        <w:spacing w:before="240" w:after="0"/>
        <w:rPr>
          <w:rFonts w:ascii="Arial" w:hAnsi="Arial" w:cs="Arial"/>
          <w:b/>
          <w:b/>
          <w:sz w:val="20"/>
          <w:szCs w:val="20"/>
        </w:rPr>
      </w:pPr>
      <w:r>
        <w:rPr>
          <w:rFonts w:cs="Arial" w:ascii="Arial" w:hAnsi="Arial"/>
          <w:b/>
          <w:sz w:val="20"/>
          <w:szCs w:val="20"/>
        </w:rPr>
        <w:t>Vlastnické právo a nebezpečí škody</w:t>
      </w:r>
    </w:p>
    <w:p>
      <w:pPr>
        <w:pStyle w:val="Normal"/>
        <w:numPr>
          <w:ilvl w:val="1"/>
          <w:numId w:val="15"/>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Vlastníkem zhotovovaného díla je objednatel, a to od samého počátku. Vlastnictví k věcem, které byly zhotovitelem opatřeny k provádění díla, přechází na objednatele okamžikem jejich zabudování do díla.</w:t>
      </w:r>
    </w:p>
    <w:p>
      <w:pPr>
        <w:pStyle w:val="Normal"/>
        <w:numPr>
          <w:ilvl w:val="1"/>
          <w:numId w:val="15"/>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Po dobu provádění díla nese nebezpečí škody na předmětu díla, jakož i na věcech opatřených k provádění díla, zhotovitel; tato nebezpečí přecházejí na objednatele po předání a převzetí díla.</w:t>
      </w:r>
    </w:p>
    <w:p>
      <w:pPr>
        <w:pStyle w:val="Normal"/>
        <w:numPr>
          <w:ilvl w:val="1"/>
          <w:numId w:val="15"/>
        </w:numPr>
        <w:tabs>
          <w:tab w:val="clear" w:pos="708"/>
          <w:tab w:val="left" w:pos="-5040" w:leader="none"/>
        </w:tabs>
        <w:spacing w:before="60" w:after="0"/>
        <w:ind w:left="567" w:hanging="567"/>
        <w:jc w:val="both"/>
        <w:rPr>
          <w:rFonts w:ascii="Arial" w:hAnsi="Arial" w:cs="Arial"/>
          <w:b/>
          <w:b/>
          <w:sz w:val="20"/>
          <w:szCs w:val="20"/>
        </w:rPr>
      </w:pPr>
      <w:r>
        <w:rPr>
          <w:rFonts w:eastAsia="SimSun" w:cs="Arial" w:ascii="Arial" w:hAnsi="Arial"/>
          <w:sz w:val="20"/>
          <w:szCs w:val="20"/>
          <w:lang w:eastAsia="zh-CN"/>
        </w:rPr>
        <w:t>Zhotovitel se zavazuje provést veškerá opatření k prevenci vzniku škod podle předcházejícího odstavce tohoto článku, zejména zabezpečit ostrahu místa provádění díla a plnit další povinnosti, k nimž se při provádění díla zavázal.</w:t>
      </w:r>
    </w:p>
    <w:p>
      <w:pPr>
        <w:pStyle w:val="Normal"/>
        <w:numPr>
          <w:ilvl w:val="0"/>
          <w:numId w:val="3"/>
        </w:numPr>
        <w:spacing w:before="240" w:after="0"/>
        <w:rPr>
          <w:rFonts w:ascii="Arial" w:hAnsi="Arial" w:cs="Arial"/>
          <w:b/>
          <w:b/>
          <w:sz w:val="20"/>
          <w:szCs w:val="20"/>
        </w:rPr>
      </w:pPr>
      <w:r>
        <w:rPr>
          <w:rFonts w:cs="Arial" w:ascii="Arial" w:hAnsi="Arial"/>
          <w:b/>
          <w:sz w:val="20"/>
          <w:szCs w:val="20"/>
        </w:rPr>
        <w:t>Odstoupení od Smlouvy</w:t>
      </w:r>
    </w:p>
    <w:p>
      <w:pPr>
        <w:pStyle w:val="Normal"/>
        <w:numPr>
          <w:ilvl w:val="1"/>
          <w:numId w:val="16"/>
        </w:numPr>
        <w:spacing w:before="60" w:after="0"/>
        <w:jc w:val="both"/>
        <w:rPr>
          <w:rFonts w:ascii="Arial" w:hAnsi="Arial" w:cs="Arial"/>
          <w:sz w:val="20"/>
          <w:szCs w:val="20"/>
        </w:rPr>
      </w:pPr>
      <w:r>
        <w:rPr>
          <w:rFonts w:cs="Arial" w:ascii="Arial" w:hAnsi="Arial"/>
          <w:sz w:val="20"/>
          <w:szCs w:val="20"/>
        </w:rPr>
        <w:t xml:space="preserve">Jestliže zhotovitel nebude provádět práci v souladu se Smlouvou nebo bude zanedbávat plnění svých závazků tak závažným způsobem, že to ovlivní provádění prací, může objednatel prostřednictvím oznámení požadovat na zhotoviteli odstranění takového neplnění nebo zanedbání. </w:t>
      </w:r>
    </w:p>
    <w:p>
      <w:pPr>
        <w:pStyle w:val="Normal"/>
        <w:spacing w:before="60" w:after="0"/>
        <w:ind w:left="567" w:hanging="0"/>
        <w:jc w:val="both"/>
        <w:rPr>
          <w:rFonts w:ascii="Arial" w:hAnsi="Arial" w:cs="Arial"/>
          <w:sz w:val="20"/>
          <w:szCs w:val="20"/>
        </w:rPr>
      </w:pPr>
      <w:r>
        <w:rPr>
          <w:rFonts w:cs="Arial" w:ascii="Arial" w:hAnsi="Arial"/>
          <w:sz w:val="20"/>
          <w:szCs w:val="20"/>
        </w:rPr>
        <w:t>Jestliže zhotovitel nebude plnit v přiměřené době od oznámení objednatele, může objednatel po 20 (dvaceti) dnech od zaslání oznámení od Smlouvy odstoupit. Po takovémto ukončení musí objednatel spolu se zhotovitelem co možná nejdříve ověřit hodnotu provedených prací a všech dlužných částek k termínu odstoupení a tento dlužný závazek si vzájemně potvrdit.</w:t>
      </w:r>
    </w:p>
    <w:p>
      <w:pPr>
        <w:pStyle w:val="Normal"/>
        <w:numPr>
          <w:ilvl w:val="1"/>
          <w:numId w:val="16"/>
        </w:numPr>
        <w:tabs>
          <w:tab w:val="clear" w:pos="708"/>
          <w:tab w:val="left" w:pos="-5040" w:leader="none"/>
        </w:tabs>
        <w:spacing w:before="60" w:after="0"/>
        <w:jc w:val="both"/>
        <w:rPr>
          <w:rFonts w:ascii="Arial" w:hAnsi="Arial" w:cs="Arial"/>
          <w:sz w:val="20"/>
          <w:szCs w:val="20"/>
        </w:rPr>
      </w:pPr>
      <w:r>
        <w:rPr>
          <w:rFonts w:cs="Arial" w:ascii="Arial" w:hAnsi="Arial"/>
          <w:sz w:val="20"/>
          <w:szCs w:val="20"/>
        </w:rPr>
        <w:t>Objednatel je oprávněn, mimo dalších případů uvedených ve Smlouvě, písemně odstoupit od Smlouvy, pokud zhotovitel:</w:t>
      </w:r>
    </w:p>
    <w:p>
      <w:pPr>
        <w:pStyle w:val="Normal"/>
        <w:numPr>
          <w:ilvl w:val="2"/>
          <w:numId w:val="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nezahájí z důvodů ležících na jeho straně provádění díla do 15 dnů od termínu zahájení díla sjednaného v této Smlouvě nebo termínu předání staveniště sjednaného v této Smlouvě, podle toho, který termín nastane později,</w:t>
      </w:r>
    </w:p>
    <w:p>
      <w:pPr>
        <w:pStyle w:val="Normal"/>
        <w:numPr>
          <w:ilvl w:val="2"/>
          <w:numId w:val="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 xml:space="preserve">je v prodlení s jednotlivými termíny specifikovanými v článku 4 této smlouvy po dobu delší než 10 dnů, </w:t>
      </w:r>
    </w:p>
    <w:p>
      <w:pPr>
        <w:pStyle w:val="Normal"/>
        <w:numPr>
          <w:ilvl w:val="2"/>
          <w:numId w:val="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je v prodlení s dokončením díla po dobu delší než 15 dnů,</w:t>
      </w:r>
    </w:p>
    <w:p>
      <w:pPr>
        <w:pStyle w:val="Normal"/>
        <w:numPr>
          <w:ilvl w:val="2"/>
          <w:numId w:val="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neodstraní v průběhu provádění díla vady zjištěné objednatelem a uvedené v zápisu z kontrolního dne, a to ani v dodatečné lhůtě stanovené písemně objednatelem,</w:t>
      </w:r>
    </w:p>
    <w:p>
      <w:pPr>
        <w:pStyle w:val="Normal"/>
        <w:numPr>
          <w:ilvl w:val="2"/>
          <w:numId w:val="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neoprávněně přeruší provádění díla po dobu delší než 10 dnů,</w:t>
      </w:r>
    </w:p>
    <w:p>
      <w:pPr>
        <w:pStyle w:val="Normal"/>
        <w:numPr>
          <w:ilvl w:val="2"/>
          <w:numId w:val="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přes písemné upozornění objednatele provádí dílo s nedostatečnou odbornou péčí, v rozporu s projektovou dokumentací, platnými technickými normami, obecně závaznými právními předpisy, případně pokyny objednatele,</w:t>
      </w:r>
    </w:p>
    <w:p>
      <w:pPr>
        <w:pStyle w:val="Normal"/>
        <w:numPr>
          <w:ilvl w:val="2"/>
          <w:numId w:val="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poruší svoje povinnosti sjednané v článku 12. Smlouvy,</w:t>
      </w:r>
    </w:p>
    <w:p>
      <w:pPr>
        <w:pStyle w:val="Normal"/>
        <w:numPr>
          <w:ilvl w:val="2"/>
          <w:numId w:val="4"/>
        </w:numPr>
        <w:spacing w:before="60" w:after="0"/>
        <w:ind w:left="720" w:hanging="153"/>
        <w:jc w:val="both"/>
        <w:rPr>
          <w:rFonts w:ascii="Arial" w:hAnsi="Arial" w:cs="Arial"/>
          <w:sz w:val="20"/>
          <w:szCs w:val="20"/>
        </w:rPr>
      </w:pPr>
      <w:r>
        <w:rPr>
          <w:rFonts w:eastAsia="SimSun" w:cs="Arial" w:ascii="Arial" w:hAnsi="Arial"/>
          <w:sz w:val="20"/>
          <w:szCs w:val="20"/>
          <w:lang w:eastAsia="zh-CN"/>
        </w:rPr>
        <w:t>bude dlužníkem, u nějž bude v zahájeném insolvenčním řízení zjištěn úpadek a rozhodnuto o konkurzu,</w:t>
      </w:r>
    </w:p>
    <w:p>
      <w:pPr>
        <w:pStyle w:val="Normal"/>
        <w:numPr>
          <w:ilvl w:val="2"/>
          <w:numId w:val="4"/>
        </w:numPr>
        <w:spacing w:before="60" w:after="0"/>
        <w:ind w:left="720" w:hanging="153"/>
        <w:jc w:val="both"/>
        <w:rPr>
          <w:rFonts w:ascii="Arial" w:hAnsi="Arial" w:cs="Arial"/>
          <w:sz w:val="20"/>
          <w:szCs w:val="20"/>
        </w:rPr>
      </w:pPr>
      <w:r>
        <w:rPr>
          <w:rFonts w:eastAsia="SimSun" w:cs="Arial" w:ascii="Arial" w:hAnsi="Arial"/>
          <w:sz w:val="20"/>
          <w:szCs w:val="20"/>
          <w:lang w:eastAsia="zh-CN"/>
        </w:rPr>
        <w:t>vstoupí do likvidace.</w:t>
      </w:r>
    </w:p>
    <w:p>
      <w:pPr>
        <w:pStyle w:val="Normal"/>
        <w:numPr>
          <w:ilvl w:val="1"/>
          <w:numId w:val="16"/>
        </w:numPr>
        <w:spacing w:before="60" w:after="0"/>
        <w:jc w:val="both"/>
        <w:rPr>
          <w:rFonts w:ascii="Arial" w:hAnsi="Arial" w:cs="Arial"/>
          <w:sz w:val="20"/>
          <w:szCs w:val="20"/>
        </w:rPr>
      </w:pPr>
      <w:r>
        <w:rPr>
          <w:rFonts w:cs="Arial" w:ascii="Arial" w:hAnsi="Arial"/>
          <w:sz w:val="20"/>
          <w:szCs w:val="20"/>
        </w:rPr>
        <w:t>Zhotovitel může od Smlouvy odstoupit v případě, že</w:t>
      </w:r>
    </w:p>
    <w:p>
      <w:pPr>
        <w:pStyle w:val="Normal"/>
        <w:numPr>
          <w:ilvl w:val="2"/>
          <w:numId w:val="4"/>
        </w:numPr>
        <w:spacing w:before="60" w:after="0"/>
        <w:ind w:left="720" w:hanging="153"/>
        <w:jc w:val="both"/>
        <w:rPr>
          <w:rFonts w:ascii="Arial" w:hAnsi="Arial" w:cs="Arial"/>
          <w:sz w:val="20"/>
          <w:szCs w:val="20"/>
        </w:rPr>
      </w:pPr>
      <w:r>
        <w:rPr>
          <w:rFonts w:cs="Arial" w:ascii="Arial" w:hAnsi="Arial"/>
          <w:sz w:val="20"/>
          <w:szCs w:val="20"/>
        </w:rPr>
        <w:t>objednatel opomene vykonat svou povinnost, a tím způsobí zhotovitelovu neschopnost provést smluvený výkon. Odstoupení je přípustné teprve tehdy, když zhotovitel písemně navrhl objednateli přiměřenou lhůtu ke splnění závazku a ta neúspěšně uplynula,</w:t>
      </w:r>
    </w:p>
    <w:p>
      <w:pPr>
        <w:pStyle w:val="Normal"/>
        <w:numPr>
          <w:ilvl w:val="2"/>
          <w:numId w:val="4"/>
        </w:numPr>
        <w:spacing w:before="60" w:after="0"/>
        <w:ind w:left="720" w:hanging="153"/>
        <w:jc w:val="both"/>
        <w:rPr>
          <w:rFonts w:ascii="Arial" w:hAnsi="Arial" w:cs="Arial"/>
          <w:sz w:val="20"/>
          <w:szCs w:val="20"/>
        </w:rPr>
      </w:pPr>
      <w:r>
        <w:rPr>
          <w:rFonts w:cs="Arial" w:ascii="Arial" w:hAnsi="Arial"/>
          <w:sz w:val="20"/>
          <w:szCs w:val="20"/>
        </w:rPr>
        <w:t>objednatel splatnou platbu neprovede nebo se jinak dostane do prodlení s úhradou oproti dohodnutým platebním podmínkám. Odstoupení je přípustné teprve tehdy, když objednatel neuhradil sjednanou platbu ani po uplynutí lhůty 30 (třiceti) dnů od splatnosti sjednané platby, pokud nebude dohodnuto jinak.</w:t>
      </w:r>
    </w:p>
    <w:p>
      <w:pPr>
        <w:pStyle w:val="Normal"/>
        <w:numPr>
          <w:ilvl w:val="1"/>
          <w:numId w:val="16"/>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Každá ze smluvních stran je oprávněna písemně odstoupit od Smlouvy, pokud z důvodu vyšší moci bude zcela a na dobu delší než 30 dnů znemožněno některé ze smluvních stran plnit své závazky ze Smlouvy.</w:t>
      </w:r>
      <w:r>
        <w:rPr>
          <w:rFonts w:cs="Arial" w:ascii="Arial" w:hAnsi="Arial"/>
          <w:sz w:val="20"/>
          <w:szCs w:val="20"/>
        </w:rPr>
        <w:t xml:space="preserve"> </w:t>
      </w:r>
    </w:p>
    <w:p>
      <w:pPr>
        <w:pStyle w:val="Normal"/>
        <w:numPr>
          <w:ilvl w:val="1"/>
          <w:numId w:val="16"/>
        </w:numPr>
        <w:spacing w:before="60" w:after="0"/>
        <w:jc w:val="both"/>
        <w:rPr>
          <w:rFonts w:ascii="Arial" w:hAnsi="Arial" w:eastAsia="SimSun" w:cs="Arial"/>
          <w:sz w:val="20"/>
          <w:szCs w:val="20"/>
          <w:lang w:eastAsia="zh-CN"/>
        </w:rPr>
      </w:pPr>
      <w:r>
        <w:rPr>
          <w:rFonts w:cs="Arial" w:ascii="Arial" w:hAnsi="Arial"/>
          <w:sz w:val="20"/>
          <w:szCs w:val="20"/>
        </w:rPr>
        <w:t xml:space="preserve">Každá ze smluvních má právo odstoupit od Smlouvy v případě, že objednatel nevyzve písemně zhotovitele k předání staveniště ve lhůtě 12 měsíců od podepsání Smlouvy. Odstoupení od Smlouvy v takovém případě nepodléhá žádným sankcím a nevykazuje žádné nároky ani závazky vůči druhé straně. </w:t>
      </w:r>
    </w:p>
    <w:p>
      <w:pPr>
        <w:pStyle w:val="Normal"/>
        <w:numPr>
          <w:ilvl w:val="1"/>
          <w:numId w:val="16"/>
        </w:numPr>
        <w:spacing w:before="60" w:after="0"/>
        <w:jc w:val="both"/>
        <w:rPr>
          <w:rFonts w:ascii="Arial" w:hAnsi="Arial" w:cs="Arial"/>
          <w:sz w:val="20"/>
          <w:szCs w:val="20"/>
        </w:rPr>
      </w:pPr>
      <w:r>
        <w:rPr>
          <w:rFonts w:cs="Arial" w:ascii="Arial" w:hAnsi="Arial"/>
          <w:sz w:val="20"/>
          <w:szCs w:val="20"/>
        </w:rPr>
        <w:t>Účinky odstoupení nastávají dnem doručení písemného projevu vůle od Smlouvy odstoupit druhé straně. V pochybnostech se má za to, že oznámení bylo doručeno třetím dnem ode dne jeho odeslání na poslední známou adresu.</w:t>
      </w:r>
    </w:p>
    <w:p>
      <w:pPr>
        <w:pStyle w:val="Normal"/>
        <w:numPr>
          <w:ilvl w:val="0"/>
          <w:numId w:val="3"/>
        </w:numPr>
        <w:spacing w:before="240" w:after="0"/>
        <w:rPr>
          <w:rFonts w:ascii="Arial" w:hAnsi="Arial" w:cs="Arial"/>
          <w:sz w:val="20"/>
          <w:szCs w:val="20"/>
        </w:rPr>
      </w:pPr>
      <w:r>
        <w:rPr>
          <w:rFonts w:cs="Arial" w:ascii="Arial" w:hAnsi="Arial"/>
          <w:b/>
          <w:sz w:val="20"/>
          <w:szCs w:val="20"/>
        </w:rPr>
        <w:t xml:space="preserve">Smluvní pokuty    </w:t>
      </w:r>
    </w:p>
    <w:p>
      <w:pPr>
        <w:pStyle w:val="Normal"/>
        <w:numPr>
          <w:ilvl w:val="1"/>
          <w:numId w:val="13"/>
        </w:numPr>
        <w:tabs>
          <w:tab w:val="clear" w:pos="708"/>
        </w:tabs>
        <w:spacing w:before="60" w:after="0"/>
        <w:ind w:left="567" w:hanging="567"/>
        <w:jc w:val="both"/>
        <w:rPr>
          <w:rFonts w:ascii="Arial" w:hAnsi="Arial" w:cs="Arial"/>
          <w:sz w:val="20"/>
          <w:szCs w:val="20"/>
        </w:rPr>
      </w:pPr>
      <w:r>
        <w:rPr>
          <w:rFonts w:cs="Arial" w:ascii="Arial" w:hAnsi="Arial"/>
          <w:sz w:val="20"/>
          <w:szCs w:val="20"/>
        </w:rPr>
        <w:t>Smluvní strany se dohodly, že budou uplatněny oprávněnou stranou z titulu neplnění níže uvedených závazků ze Smlouvy, tyto smluvní pokuty:</w:t>
      </w:r>
    </w:p>
    <w:p>
      <w:pPr>
        <w:pStyle w:val="Normal"/>
        <w:numPr>
          <w:ilvl w:val="2"/>
          <w:numId w:val="6"/>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zhotovitele se splněním sjednaného termínu předání a převzetí díla ve výši </w:t>
      </w:r>
      <w:r>
        <w:rPr>
          <w:rFonts w:cs="Arial" w:ascii="Arial" w:hAnsi="Arial"/>
          <w:b/>
          <w:bCs/>
          <w:sz w:val="20"/>
          <w:szCs w:val="20"/>
        </w:rPr>
        <w:t>2</w:t>
      </w:r>
      <w:r>
        <w:rPr>
          <w:rFonts w:cs="Arial" w:ascii="Arial" w:hAnsi="Arial"/>
          <w:b/>
          <w:sz w:val="20"/>
          <w:szCs w:val="20"/>
        </w:rPr>
        <w:t>.000,- Kč</w:t>
      </w:r>
      <w:r>
        <w:rPr>
          <w:rFonts w:cs="Arial" w:ascii="Arial" w:hAnsi="Arial"/>
          <w:sz w:val="20"/>
          <w:szCs w:val="20"/>
        </w:rPr>
        <w:t xml:space="preserve"> (Dvatisíce korun českých) za každý i započatý den prodlení, až do data podepsání protokolu o předání a převzetí.</w:t>
      </w:r>
    </w:p>
    <w:p>
      <w:pPr>
        <w:pStyle w:val="Normal"/>
        <w:numPr>
          <w:ilvl w:val="2"/>
          <w:numId w:val="6"/>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zhotovitele s odstraněním vad a nedodělků ve výši </w:t>
      </w:r>
      <w:r>
        <w:rPr>
          <w:rFonts w:cs="Arial" w:ascii="Arial" w:hAnsi="Arial"/>
          <w:b/>
          <w:bCs/>
          <w:sz w:val="20"/>
          <w:szCs w:val="20"/>
        </w:rPr>
        <w:t>5</w:t>
      </w:r>
      <w:r>
        <w:rPr>
          <w:rFonts w:cs="Arial" w:ascii="Arial" w:hAnsi="Arial"/>
          <w:b/>
          <w:sz w:val="20"/>
          <w:szCs w:val="20"/>
        </w:rPr>
        <w:t>.000,- Kč</w:t>
      </w:r>
      <w:r>
        <w:rPr>
          <w:rFonts w:cs="Arial" w:ascii="Arial" w:hAnsi="Arial"/>
          <w:sz w:val="20"/>
          <w:szCs w:val="20"/>
        </w:rPr>
        <w:t xml:space="preserve"> (Pěttisíc korun českých) za každou vadu a každý den prodlení oproti lhůtě pro její odstranění uvedené v protokolu o předání a převzetí díla až do dne, kdy vady a nedodělky budou odstraněny.</w:t>
      </w:r>
    </w:p>
    <w:p>
      <w:pPr>
        <w:pStyle w:val="Normal"/>
        <w:numPr>
          <w:ilvl w:val="2"/>
          <w:numId w:val="6"/>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zhotovitele s odstraněním vad zjištěných a uplatněných v rámci záruky ve výši </w:t>
      </w:r>
      <w:r>
        <w:rPr>
          <w:rFonts w:cs="Arial" w:ascii="Arial" w:hAnsi="Arial"/>
          <w:b/>
          <w:bCs/>
          <w:sz w:val="20"/>
          <w:szCs w:val="20"/>
        </w:rPr>
        <w:t>5</w:t>
      </w:r>
      <w:r>
        <w:rPr>
          <w:rFonts w:cs="Arial" w:ascii="Arial" w:hAnsi="Arial"/>
          <w:b/>
          <w:sz w:val="20"/>
          <w:szCs w:val="20"/>
        </w:rPr>
        <w:t>.000,- Kč</w:t>
      </w:r>
      <w:r>
        <w:rPr>
          <w:rFonts w:cs="Arial" w:ascii="Arial" w:hAnsi="Arial"/>
          <w:sz w:val="20"/>
          <w:szCs w:val="20"/>
        </w:rPr>
        <w:t xml:space="preserve"> (Pěttisíc korun českých) za každou vadu a každý den prodlení oproti dohodnuté lhůtě k odstranění uvedené v dohodě o odstranění vad až do dne, kdy vady a nedodělky budou odstraněny.</w:t>
      </w:r>
    </w:p>
    <w:p>
      <w:pPr>
        <w:pStyle w:val="Normal"/>
        <w:numPr>
          <w:ilvl w:val="2"/>
          <w:numId w:val="6"/>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objednatele se zaplacením dohodnutých plateb ve sjednané lhůtě splatnosti ve výši </w:t>
      </w:r>
      <w:r>
        <w:rPr>
          <w:rFonts w:cs="Arial" w:ascii="Arial" w:hAnsi="Arial"/>
          <w:b/>
          <w:sz w:val="20"/>
          <w:szCs w:val="20"/>
        </w:rPr>
        <w:t>0,02 %</w:t>
      </w:r>
      <w:r>
        <w:rPr>
          <w:rFonts w:cs="Arial" w:ascii="Arial" w:hAnsi="Arial"/>
          <w:sz w:val="20"/>
          <w:szCs w:val="20"/>
        </w:rPr>
        <w:t xml:space="preserve"> z dlužné částky za každý i započatý den prodlení.</w:t>
      </w:r>
    </w:p>
    <w:p>
      <w:pPr>
        <w:pStyle w:val="Normal"/>
        <w:numPr>
          <w:ilvl w:val="2"/>
          <w:numId w:val="6"/>
        </w:numPr>
        <w:tabs>
          <w:tab w:val="clear" w:pos="708"/>
          <w:tab w:val="left" w:pos="-4600" w:leader="none"/>
        </w:tabs>
        <w:spacing w:before="60" w:after="0"/>
        <w:ind w:left="1400" w:hanging="799"/>
        <w:jc w:val="both"/>
        <w:rPr>
          <w:rFonts w:ascii="Arial" w:hAnsi="Arial" w:cs="Arial"/>
          <w:sz w:val="20"/>
          <w:szCs w:val="20"/>
        </w:rPr>
      </w:pPr>
      <w:r>
        <w:rPr>
          <w:rFonts w:cs="Arial" w:ascii="Arial" w:hAnsi="Arial"/>
          <w:sz w:val="20"/>
          <w:szCs w:val="20"/>
        </w:rPr>
        <w:t xml:space="preserve">Smluvní pokutu za prodlení zhotovitele s nedodržením termínu vyklizení staveniště dle odst. 5.1.3. této Smlouvy ve výši </w:t>
      </w:r>
      <w:r>
        <w:rPr>
          <w:rFonts w:cs="Arial" w:ascii="Arial" w:hAnsi="Arial"/>
          <w:b/>
          <w:bCs/>
          <w:sz w:val="20"/>
          <w:szCs w:val="20"/>
        </w:rPr>
        <w:t>50</w:t>
      </w:r>
      <w:r>
        <w:rPr>
          <w:rFonts w:cs="Arial" w:ascii="Arial" w:hAnsi="Arial"/>
          <w:b/>
          <w:sz w:val="20"/>
          <w:szCs w:val="20"/>
        </w:rPr>
        <w:t>.000,- Kč</w:t>
      </w:r>
      <w:r>
        <w:rPr>
          <w:rFonts w:cs="Arial" w:ascii="Arial" w:hAnsi="Arial"/>
          <w:sz w:val="20"/>
          <w:szCs w:val="20"/>
        </w:rPr>
        <w:t xml:space="preserve"> (Padesáttisíc korun českých) za každý i započatý den prodlení.</w:t>
      </w:r>
    </w:p>
    <w:p>
      <w:pPr>
        <w:pStyle w:val="Normal"/>
        <w:numPr>
          <w:ilvl w:val="2"/>
          <w:numId w:val="6"/>
        </w:numPr>
        <w:tabs>
          <w:tab w:val="clear" w:pos="708"/>
          <w:tab w:val="left" w:pos="-4600" w:leader="none"/>
        </w:tabs>
        <w:spacing w:before="60" w:after="0"/>
        <w:ind w:left="1400" w:hanging="799"/>
        <w:jc w:val="both"/>
        <w:rPr>
          <w:rFonts w:ascii="Arial" w:hAnsi="Arial" w:cs="Arial"/>
          <w:sz w:val="20"/>
          <w:szCs w:val="20"/>
        </w:rPr>
      </w:pPr>
      <w:r>
        <w:rPr>
          <w:rFonts w:cs="Arial" w:ascii="Arial" w:hAnsi="Arial"/>
          <w:sz w:val="20"/>
          <w:szCs w:val="20"/>
        </w:rPr>
        <w:t>Nebudou-li na staveništi dodržovány zásady BOZP a bezpečnost bude opakovaně porušována, může objednatel udělit zhotoviteli smluvní pokutu až do výše 25.000,- Kč za každé jedno porušení, a to  i opakovaně.</w:t>
      </w:r>
    </w:p>
    <w:p>
      <w:pPr>
        <w:pStyle w:val="Normal"/>
        <w:numPr>
          <w:ilvl w:val="2"/>
          <w:numId w:val="6"/>
        </w:numPr>
        <w:tabs>
          <w:tab w:val="clear" w:pos="708"/>
          <w:tab w:val="left" w:pos="-4600" w:leader="none"/>
        </w:tabs>
        <w:spacing w:before="60" w:after="0"/>
        <w:ind w:left="1400" w:hanging="799"/>
        <w:jc w:val="both"/>
        <w:rPr>
          <w:rFonts w:ascii="Arial" w:hAnsi="Arial" w:cs="Arial"/>
          <w:sz w:val="20"/>
          <w:szCs w:val="20"/>
        </w:rPr>
      </w:pPr>
      <w:r>
        <w:rPr>
          <w:rFonts w:cs="Arial" w:ascii="Arial" w:hAnsi="Arial"/>
          <w:sz w:val="20"/>
          <w:szCs w:val="20"/>
        </w:rPr>
        <w:t xml:space="preserve">Objednatel má právo na úhradu smluvní pokuty ve výši </w:t>
      </w:r>
      <w:r>
        <w:rPr>
          <w:rFonts w:cs="Arial" w:ascii="Arial" w:hAnsi="Arial"/>
          <w:b/>
          <w:bCs/>
          <w:sz w:val="20"/>
          <w:szCs w:val="20"/>
        </w:rPr>
        <w:t>10</w:t>
      </w:r>
      <w:r>
        <w:rPr>
          <w:rFonts w:cs="Arial" w:ascii="Arial" w:hAnsi="Arial"/>
          <w:b/>
          <w:sz w:val="20"/>
          <w:szCs w:val="20"/>
        </w:rPr>
        <w:t>.000,- Kč</w:t>
      </w:r>
      <w:r>
        <w:rPr>
          <w:rFonts w:cs="Arial" w:ascii="Arial" w:hAnsi="Arial"/>
          <w:sz w:val="20"/>
          <w:szCs w:val="20"/>
        </w:rPr>
        <w:t xml:space="preserve"> (Desettisíc korun českých) v případě nesplnění či porušení každé jednotlivé povinnosti zhotovitele vyplývající z ustanovení odst. 4.3., 7.7., 9.9., 18.8., 18.10. a 18.12.</w:t>
      </w:r>
    </w:p>
    <w:p>
      <w:pPr>
        <w:pStyle w:val="Normal"/>
        <w:numPr>
          <w:ilvl w:val="1"/>
          <w:numId w:val="13"/>
        </w:numPr>
        <w:spacing w:before="60" w:after="0"/>
        <w:ind w:left="567" w:hanging="567"/>
        <w:jc w:val="both"/>
        <w:rPr>
          <w:rFonts w:ascii="Arial" w:hAnsi="Arial" w:cs="Arial"/>
          <w:sz w:val="20"/>
          <w:szCs w:val="20"/>
        </w:rPr>
      </w:pPr>
      <w:r>
        <w:rPr>
          <w:rFonts w:cs="Arial" w:ascii="Arial" w:hAnsi="Arial"/>
          <w:sz w:val="20"/>
          <w:szCs w:val="20"/>
        </w:rPr>
        <w:t>Smluvní strany se dohodly, že v případě vzniku škody způsobené porušením povinnosti ze závazku, na níž je dohodnuta smluvní pokuta, se hradí pouze škoda přesahující smluvní pokutu.</w:t>
      </w:r>
    </w:p>
    <w:p>
      <w:pPr>
        <w:pStyle w:val="Normal"/>
        <w:numPr>
          <w:ilvl w:val="0"/>
          <w:numId w:val="3"/>
        </w:numPr>
        <w:spacing w:before="240" w:after="0"/>
        <w:rPr>
          <w:rFonts w:ascii="Arial" w:hAnsi="Arial" w:cs="Arial"/>
          <w:b/>
          <w:b/>
          <w:sz w:val="20"/>
          <w:szCs w:val="20"/>
        </w:rPr>
      </w:pPr>
      <w:r>
        <w:rPr>
          <w:rFonts w:cs="Arial" w:ascii="Arial" w:hAnsi="Arial"/>
          <w:b/>
          <w:sz w:val="20"/>
          <w:szCs w:val="20"/>
        </w:rPr>
        <w:t>Jiná ujednání</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Smluvní strany se dohodly, že ve smyslu § 1977 OZ pokládají porušení smluvních povinností uvedených v následujících částech Smlouvy za porušení podstatné:</w:t>
      </w:r>
    </w:p>
    <w:p>
      <w:pPr>
        <w:pStyle w:val="Normal"/>
        <w:numPr>
          <w:ilvl w:val="2"/>
          <w:numId w:val="4"/>
        </w:numPr>
        <w:spacing w:before="60" w:after="0"/>
        <w:ind w:left="720" w:hanging="153"/>
        <w:jc w:val="both"/>
        <w:rPr>
          <w:rFonts w:ascii="Arial" w:hAnsi="Arial" w:cs="Arial"/>
          <w:sz w:val="20"/>
          <w:szCs w:val="20"/>
        </w:rPr>
      </w:pPr>
      <w:r>
        <w:rPr>
          <w:rFonts w:cs="Arial" w:ascii="Arial" w:hAnsi="Arial"/>
          <w:sz w:val="20"/>
          <w:szCs w:val="20"/>
        </w:rPr>
        <w:t>prodlení objednatele s povinností dle odst. 5.3. Smlouvy a odst. 6.1. Smlouvy,</w:t>
      </w:r>
    </w:p>
    <w:p>
      <w:pPr>
        <w:pStyle w:val="Normal"/>
        <w:numPr>
          <w:ilvl w:val="2"/>
          <w:numId w:val="4"/>
        </w:numPr>
        <w:spacing w:before="60" w:after="0"/>
        <w:ind w:left="720" w:hanging="153"/>
        <w:jc w:val="both"/>
        <w:rPr>
          <w:rFonts w:ascii="Arial" w:hAnsi="Arial" w:cs="Arial"/>
          <w:sz w:val="20"/>
          <w:szCs w:val="20"/>
        </w:rPr>
      </w:pPr>
      <w:r>
        <w:rPr>
          <w:rFonts w:cs="Arial" w:ascii="Arial" w:hAnsi="Arial"/>
          <w:sz w:val="20"/>
          <w:szCs w:val="20"/>
        </w:rPr>
        <w:t>prodlení zhotovitele s povinností dle odst. 5.1. Smlouvy.</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Každá ze smluvních stran ovlivněná vyšší mocí musí bez zpoždění a ne později než 5 (pět) dnů od výskytu vyšší moci oznámit druhé straně působení a charakteristiku vyšší moci. Jestliže z důvodu vyšší moci bude zhotovitel zpožděn v plnění svých závazků dle Smlouvy, bude mít právo na takové prodloužení termínu, které by mělo být za všech okolností čestné a přiměřené. Pokud by působení vyšší moci trvalo ne více než 30 dnů, nebudou zhotoviteli ani objednateli hrazeny žádné dodatečné náklady. V opačném případě budou tyto vlivy promítnuty dodatkem do smluvních ujednání.</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Jestliže bude zhotoviteli v důsledku vyšší moci definitivně zabráněno plnit tuto Smlouvu nebo její část, budou objednatel a zhotovitel oprávněni na základě vzájemného písemného oznámení ukončit Smlouvu nebo tu její část, v jejíž realizaci je zhotoviteli s konečnou platností zabráněno. V případě ukončení výše uvedeným způsobem musí objednatel zaplatit zhotoviteli poměrnou část odměny za provedené práce a za položky vyrobené před datem ukončení. </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pPr>
        <w:pStyle w:val="Normal"/>
        <w:numPr>
          <w:ilvl w:val="1"/>
          <w:numId w:val="7"/>
        </w:numPr>
        <w:tabs>
          <w:tab w:val="clear" w:pos="708"/>
          <w:tab w:val="left" w:pos="-5100" w:leader="none"/>
        </w:tabs>
        <w:spacing w:before="0" w:after="60"/>
        <w:ind w:left="600" w:hanging="600"/>
        <w:jc w:val="both"/>
        <w:rPr>
          <w:rFonts w:ascii="Arial" w:hAnsi="Arial" w:cs="Arial"/>
          <w:sz w:val="20"/>
          <w:szCs w:val="20"/>
        </w:rPr>
      </w:pPr>
      <w:r>
        <w:rPr>
          <w:rFonts w:cs="Arial" w:ascii="Arial" w:hAnsi="Arial"/>
          <w:sz w:val="20"/>
          <w:szCs w:val="20"/>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Odpovědnost za škodu se řídí obecně závaznými právními předpisy. Hradí se škoda skutečná i ušlý zisk, a to uvedením v předešlý stav nebo v penězích, přičemž právo volby má strana poškozená.</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Zhotovitel bude odpovědný za škodu, kterou způsobí objednateli, vzniklou v souvislosti s plněním Smlouvy zhotovitelem a jeho subdodavateli.</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Zhotovitel je podle ustanovení § 2 písm. e) zákona č. 320/2001 Sb., o finanční kontrole ve veřejné správě a o změně některých zákonů (zákon o finanční kontrole), ve znění pozd. předpisů, osobou povinnou spolupůsobit při výkonu finanční kontroly prováděné v souvislosti s úhradou zboží a služeb z veřejných výdajů nebo z veřejné finanční podpory. </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Smluvní strany jsou povinny uchovávat veškerou dokumentaci související s prováděním Smlouvy a s realizací projektu vč. účetních dokladů po dobu deseti let od zániku závazků vyplývajících ze Smlouvy, minimálně však do konce roku 2028. </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Zhotovitel se dále zavazuje poskytnout na žádost objednatele písemně jakékoli doplňující informace související s realizací projektu ve lhůtě stanovené objednatelem a to po dobu deseti let od zániku závazků vyplývajících ze Smlouvy, minimálně však do konce roku 2028. </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Zhotovitel se zavazuje nevydávat bez předchozího písemného souhlasu objednatele žádná stanoviska, komentáře či oznámení pro sdělovací prostředky nebo jiné veřejné distributory a zpracovatele informací či třetí osoby. </w:t>
      </w:r>
    </w:p>
    <w:p>
      <w:pPr>
        <w:pStyle w:val="Normal"/>
        <w:numPr>
          <w:ilvl w:val="1"/>
          <w:numId w:val="7"/>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Zhotovitel bere na vědomí, že objednatel je povinným subjektem dle zákona č. 106/1999 Sb., o svobodném přístupu k informacím, a výslovně souhlasí se zveřejněním celého znění smlouvy včetně všech jejích změn a dodatků, výši skutečně uhrazené ceny za plnění veřejné zakázky a dalších nezbytně nutných dokumentů na profilu zadavatele, a to v souladu zejména s § 219 zákona o veřejných zakázkách.</w:t>
      </w:r>
    </w:p>
    <w:p>
      <w:pPr>
        <w:pStyle w:val="Normal"/>
        <w:numPr>
          <w:ilvl w:val="0"/>
          <w:numId w:val="3"/>
        </w:numPr>
        <w:spacing w:before="240" w:after="0"/>
        <w:rPr>
          <w:rFonts w:ascii="Arial" w:hAnsi="Arial" w:cs="Arial"/>
          <w:b/>
          <w:b/>
          <w:sz w:val="20"/>
          <w:szCs w:val="20"/>
        </w:rPr>
      </w:pPr>
      <w:r>
        <w:rPr>
          <w:rFonts w:cs="Arial" w:ascii="Arial" w:hAnsi="Arial"/>
          <w:b/>
          <w:sz w:val="20"/>
          <w:szCs w:val="20"/>
        </w:rPr>
        <w:t>Závěrečná ustanovení</w:t>
      </w:r>
    </w:p>
    <w:p>
      <w:pPr>
        <w:pStyle w:val="Normal"/>
        <w:numPr>
          <w:ilvl w:val="1"/>
          <w:numId w:val="8"/>
        </w:numPr>
        <w:tabs>
          <w:tab w:val="clear" w:pos="708"/>
          <w:tab w:val="left" w:pos="-5040" w:leader="none"/>
        </w:tabs>
        <w:spacing w:before="60" w:after="0"/>
        <w:ind w:left="709" w:hanging="709"/>
        <w:jc w:val="both"/>
        <w:rPr>
          <w:rFonts w:ascii="Arial" w:hAnsi="Arial" w:cs="Arial"/>
          <w:sz w:val="20"/>
          <w:szCs w:val="20"/>
        </w:rPr>
      </w:pPr>
      <w:r>
        <w:rPr>
          <w:rFonts w:cs="Arial" w:ascii="Arial" w:hAnsi="Arial"/>
          <w:sz w:val="20"/>
          <w:szCs w:val="20"/>
        </w:rPr>
        <w:t xml:space="preserve">Smlouva byla schválena usnesením Rady města Český Krumlov ze dne </w:t>
      </w:r>
      <w:r>
        <w:rPr>
          <w:rFonts w:cs="Arial" w:ascii="Arial" w:hAnsi="Arial"/>
          <w:sz w:val="20"/>
          <w:szCs w:val="20"/>
          <w:highlight w:val="green"/>
        </w:rPr>
        <w:t>dd</w:t>
      </w:r>
      <w:r>
        <w:rPr>
          <w:rFonts w:cs="Arial" w:ascii="Arial" w:hAnsi="Arial"/>
          <w:sz w:val="20"/>
          <w:szCs w:val="20"/>
        </w:rPr>
        <w:t xml:space="preserve">. </w:t>
      </w:r>
      <w:r>
        <w:rPr>
          <w:rFonts w:cs="Arial" w:ascii="Arial" w:hAnsi="Arial"/>
          <w:sz w:val="20"/>
          <w:szCs w:val="20"/>
          <w:highlight w:val="green"/>
        </w:rPr>
        <w:t>mmmm</w:t>
      </w:r>
      <w:r>
        <w:rPr>
          <w:rFonts w:cs="Arial" w:ascii="Arial" w:hAnsi="Arial"/>
          <w:sz w:val="20"/>
          <w:szCs w:val="20"/>
        </w:rPr>
        <w:t xml:space="preserve"> </w:t>
      </w:r>
      <w:r>
        <w:rPr>
          <w:rFonts w:cs="Arial" w:ascii="Arial" w:hAnsi="Arial"/>
          <w:sz w:val="20"/>
          <w:szCs w:val="20"/>
          <w:highlight w:val="green"/>
        </w:rPr>
        <w:t>rrrr</w:t>
      </w:r>
      <w:r>
        <w:rPr>
          <w:rFonts w:cs="Arial" w:ascii="Arial" w:hAnsi="Arial"/>
          <w:sz w:val="20"/>
          <w:szCs w:val="20"/>
        </w:rPr>
        <w:t xml:space="preserve">, č. usnesení: </w:t>
      </w:r>
      <w:r>
        <w:rPr>
          <w:rFonts w:cs="Arial" w:ascii="Arial" w:hAnsi="Arial"/>
          <w:sz w:val="20"/>
          <w:szCs w:val="20"/>
          <w:highlight w:val="green"/>
        </w:rPr>
        <w:t>xxxx</w:t>
      </w:r>
      <w:r>
        <w:rPr>
          <w:rFonts w:cs="Arial" w:ascii="Arial" w:hAnsi="Arial"/>
          <w:sz w:val="20"/>
          <w:szCs w:val="20"/>
        </w:rPr>
        <w:t>/RM</w:t>
      </w:r>
      <w:r>
        <w:rPr>
          <w:rFonts w:cs="Arial" w:ascii="Arial" w:hAnsi="Arial"/>
          <w:sz w:val="20"/>
          <w:szCs w:val="20"/>
          <w:highlight w:val="green"/>
        </w:rPr>
        <w:t>xx</w:t>
      </w:r>
      <w:r>
        <w:rPr>
          <w:rFonts w:cs="Arial" w:ascii="Arial" w:hAnsi="Arial"/>
          <w:sz w:val="20"/>
          <w:szCs w:val="20"/>
        </w:rPr>
        <w:t>/20</w:t>
      </w:r>
      <w:r>
        <w:rPr>
          <w:rFonts w:cs="Arial" w:ascii="Arial" w:hAnsi="Arial"/>
          <w:sz w:val="20"/>
          <w:szCs w:val="20"/>
          <w:highlight w:val="green"/>
        </w:rPr>
        <w:t>xx</w:t>
      </w:r>
      <w:r>
        <w:rPr>
          <w:rFonts w:cs="Arial" w:ascii="Arial" w:hAnsi="Arial"/>
          <w:sz w:val="20"/>
          <w:szCs w:val="20"/>
        </w:rPr>
        <w:t>.</w:t>
      </w:r>
    </w:p>
    <w:p>
      <w:pPr>
        <w:pStyle w:val="Normal"/>
        <w:numPr>
          <w:ilvl w:val="1"/>
          <w:numId w:val="8"/>
        </w:numPr>
        <w:tabs>
          <w:tab w:val="clear" w:pos="708"/>
          <w:tab w:val="left" w:pos="-5040" w:leader="none"/>
        </w:tabs>
        <w:spacing w:before="60" w:after="0"/>
        <w:ind w:left="709" w:hanging="709"/>
        <w:jc w:val="both"/>
        <w:rPr>
          <w:rFonts w:ascii="Arial" w:hAnsi="Arial" w:cs="Arial"/>
          <w:sz w:val="20"/>
          <w:szCs w:val="20"/>
        </w:rPr>
      </w:pPr>
      <w:r>
        <w:rPr>
          <w:rFonts w:cs="Arial" w:ascii="Arial" w:hAnsi="Arial"/>
          <w:sz w:val="20"/>
          <w:szCs w:val="20"/>
        </w:rPr>
        <w:t>Smlouva se řídí právním řádem České republiky. Vztahy mezi stranami se řídí občanským zákoníkem, pokud Smlouva nestanoví jinak.</w:t>
      </w:r>
    </w:p>
    <w:p>
      <w:pPr>
        <w:pStyle w:val="Normal"/>
        <w:numPr>
          <w:ilvl w:val="1"/>
          <w:numId w:val="8"/>
        </w:numPr>
        <w:tabs>
          <w:tab w:val="clear" w:pos="708"/>
          <w:tab w:val="left" w:pos="-5100" w:leader="none"/>
        </w:tabs>
        <w:spacing w:before="60" w:after="0"/>
        <w:ind w:left="709" w:hanging="709"/>
        <w:jc w:val="both"/>
        <w:rPr>
          <w:rFonts w:ascii="Arial" w:hAnsi="Arial" w:cs="Arial"/>
          <w:sz w:val="20"/>
          <w:szCs w:val="20"/>
        </w:rPr>
      </w:pPr>
      <w:r>
        <w:rPr>
          <w:rFonts w:cs="Arial" w:ascii="Arial" w:hAnsi="Arial"/>
          <w:iCs/>
          <w:sz w:val="20"/>
          <w:szCs w:val="20"/>
        </w:rPr>
        <w:t xml:space="preserve">Věci touto Smlouvou neupravené se řídí Všeobecnými obchodními podmínkami města Český Krumlov, </w:t>
      </w:r>
      <w:r>
        <w:rPr>
          <w:rFonts w:cs="Arial" w:ascii="Arial" w:hAnsi="Arial"/>
          <w:sz w:val="20"/>
          <w:szCs w:val="20"/>
        </w:rPr>
        <w:t xml:space="preserve">které jsou k dispozici na </w:t>
      </w:r>
      <w:r>
        <w:rPr>
          <w:rFonts w:cs="Arial" w:ascii="Arial" w:hAnsi="Arial"/>
          <w:color w:val="3366FF"/>
          <w:sz w:val="20"/>
          <w:szCs w:val="20"/>
        </w:rPr>
        <w:t>http://data.ckrumlov.cz/files/3238-vseobecne-obchodni-podminky-mesta-cesky-krumlov.pdf</w:t>
      </w:r>
      <w:r>
        <w:rPr>
          <w:rFonts w:cs="Arial" w:ascii="Arial" w:hAnsi="Arial"/>
          <w:sz w:val="20"/>
          <w:szCs w:val="20"/>
        </w:rPr>
        <w:t>.</w:t>
      </w:r>
    </w:p>
    <w:p>
      <w:pPr>
        <w:pStyle w:val="Normal"/>
        <w:numPr>
          <w:ilvl w:val="1"/>
          <w:numId w:val="8"/>
        </w:numPr>
        <w:tabs>
          <w:tab w:val="clear" w:pos="708"/>
          <w:tab w:val="left" w:pos="-5100" w:leader="none"/>
        </w:tabs>
        <w:spacing w:before="60" w:after="0"/>
        <w:ind w:left="709" w:hanging="709"/>
        <w:jc w:val="both"/>
        <w:rPr>
          <w:rFonts w:ascii="Arial" w:hAnsi="Arial" w:cs="Arial"/>
          <w:sz w:val="20"/>
          <w:szCs w:val="20"/>
        </w:rPr>
      </w:pPr>
      <w:r>
        <w:rPr>
          <w:rFonts w:cs="Arial" w:ascii="Arial" w:hAnsi="Arial"/>
          <w:iCs/>
          <w:sz w:val="20"/>
          <w:szCs w:val="20"/>
        </w:rPr>
        <w:t>Pokud Smlouva obsahuje odlišná ustanovení od Všeobecných obchodních podmínek města Český Krumlov, platí ustanovení Smlouvy.</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V případě, že se ke kterémukoli ustanovení této smlouvy či k jeho části podle zákona jako ke zdánlivému právnímu jednání nepřihlíží, nebo že kterékoli ustanovení této smlouvy či jeho část je nebo se stane neplatným, neúčinným a/nebo nevymahatelným, oddělí se v 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Smluvní strany se dohodly, že zvyklosti nemají přednost před ustanoveními této smlouvy ani před ustanoveními zákona.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Veškeré změny této smlouvy mohou být po dohodě smluvních stran činěny pouze písemnou formou, a to v podobě číslovaných dodatků k této smlouvě.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Pokud v této smlouvě nebylo ujednáno jinak, řídí se právní poměry z ní vyplývající a vznikající občanským zákoníkem.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Zhotovitel je podle ustanovení § 2 písm. e) zákona č. 320/2001 Sb., o finanční kontrole ve veřejné správě a o změně některých zákonů (zákon o finanční kontrole), ve znění pozd. předpisů, osobou povinnou spolupůsobit při výkonu finanční kontroly prováděné v souvislosti s úhradou zboží a služeb z veřejných výdajů nebo z veřejné finanční podpory.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 xml:space="preserve">Smluvní strany jsou povinny uchovávat veškerou dokumentaci související s prováděním Smlouvy a s realizací projektu vč. účetních dokladů po dobu </w:t>
      </w:r>
      <w:r>
        <w:rPr>
          <w:rFonts w:cs="Arial" w:ascii="Arial" w:hAnsi="Arial"/>
          <w:b/>
          <w:bCs/>
          <w:sz w:val="20"/>
          <w:szCs w:val="20"/>
          <w:shd w:fill="auto" w:val="clear"/>
        </w:rPr>
        <w:t>deseti let</w:t>
      </w:r>
      <w:r>
        <w:rPr>
          <w:rFonts w:cs="Arial" w:ascii="Arial" w:hAnsi="Arial"/>
          <w:sz w:val="20"/>
          <w:szCs w:val="20"/>
        </w:rPr>
        <w:t xml:space="preserve"> od zániku závazků vyplývajících ze Smlouvy, minimálně však do konce roku </w:t>
      </w:r>
      <w:r>
        <w:rPr>
          <w:rFonts w:cs="Arial" w:ascii="Arial" w:hAnsi="Arial"/>
          <w:sz w:val="20"/>
          <w:szCs w:val="20"/>
          <w:shd w:fill="auto" w:val="clear"/>
        </w:rPr>
        <w:t>20</w:t>
      </w:r>
      <w:r>
        <w:rPr>
          <w:rFonts w:cs="Arial" w:ascii="Arial" w:hAnsi="Arial"/>
          <w:sz w:val="20"/>
          <w:szCs w:val="20"/>
          <w:shd w:fill="auto" w:val="clear"/>
        </w:rPr>
        <w:t>33</w:t>
      </w:r>
      <w:r>
        <w:rPr>
          <w:rFonts w:cs="Arial" w:ascii="Arial" w:hAnsi="Arial"/>
          <w:sz w:val="20"/>
          <w:szCs w:val="20"/>
          <w:shd w:fill="auto" w:val="clear"/>
        </w:rPr>
        <w:t xml:space="preserve">. </w:t>
      </w:r>
    </w:p>
    <w:p>
      <w:pPr>
        <w:pStyle w:val="Normal"/>
        <w:numPr>
          <w:ilvl w:val="1"/>
          <w:numId w:val="8"/>
        </w:numPr>
        <w:spacing w:lineRule="auto" w:line="252" w:before="60" w:after="0"/>
        <w:ind w:left="709" w:hanging="709"/>
        <w:jc w:val="both"/>
        <w:rPr>
          <w:shd w:fill="auto" w:val="clear"/>
        </w:rPr>
      </w:pPr>
      <w:r>
        <w:rPr>
          <w:rFonts w:cs="Arial" w:ascii="Arial" w:hAnsi="Arial"/>
          <w:sz w:val="20"/>
          <w:szCs w:val="20"/>
          <w:shd w:fill="auto" w:val="clear"/>
        </w:rPr>
        <w:t>Zhotovitel se dále zavazuje poskytnout na žádost objednatele písemně jakékoli doplňující informace související s realizací projektu ve lhůtě stanovené objednatelem, a to po dobu deseti let od zániku závazků vyplývajících ze Smlouvy, minimálně však do konce roku 20</w:t>
      </w:r>
      <w:r>
        <w:rPr>
          <w:rFonts w:cs="Arial" w:ascii="Arial" w:hAnsi="Arial"/>
          <w:sz w:val="20"/>
          <w:szCs w:val="20"/>
          <w:shd w:fill="auto" w:val="clear"/>
        </w:rPr>
        <w:t>33</w:t>
      </w:r>
      <w:r>
        <w:rPr>
          <w:rFonts w:cs="Arial" w:ascii="Arial" w:hAnsi="Arial"/>
          <w:sz w:val="20"/>
          <w:szCs w:val="20"/>
          <w:shd w:fill="auto" w:val="clear"/>
        </w:rPr>
        <w:t xml:space="preserve">.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shd w:fill="auto" w:val="clear"/>
        </w:rPr>
        <w:t>Zhotovitel se zavazuje nevydávat bez předchozího písemného souhlasu objedn</w:t>
      </w:r>
      <w:r>
        <w:rPr>
          <w:rFonts w:cs="Arial" w:ascii="Arial" w:hAnsi="Arial"/>
          <w:sz w:val="20"/>
          <w:szCs w:val="20"/>
        </w:rPr>
        <w:t xml:space="preserve">atele žádná stanoviska, komentáře či oznámení pro sdělovací prostředky nebo jiné veřejné distributory a zpracovatele informací či třetí osoby. </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Zhotovitel není oprávněn postoupit jakákoliv práva, povinnosti a závazky vyplývající z této Smlouvy, vč. postoupení Smlouvy ve smyslu §§ 1895 a násl. občanského zákoníku, bez předchozího písemného souhlasu objednatele.</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Zhotovitel bere na vědomí, že objednatel je povinným subjektem dle zákona č. 106/1999 Sb., o svobodném přístupu k informacím, ve znění pozd.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pozd. předpisů (dále též „zákon o zadávání veřejných zakázek“).</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Zhotovitel souhlasí se zveřejněním údajů, týkajících se realizované zakázky, tj. jméno, příjmení, název firmy, IČO a znění smlouvy, výše cen dle platného zákona o zadávání veřejných zakázek a ostatních souvisejících právních norem. S tímto, stejně jako s dalším zpracováním údajů, vyslovuje zhotovitel souhlas dle ustanovení § 5 odst. 2 zákona č. 101/2000 Sb., o ochraně osobních údajů, ve znění pozdějších předpisů.</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 o registru smluv (zákon o registru smluv), ve znění pozdějších předpisů.</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Smlouva nabývá platnosti dnem jejího podpisu oběma smluvními stranami. Smlouva, na niž se vztahuje povinnost uveřejnění prostřednictvím registru smluv, nabývá účinnosti nejdříve dnem uveřejnění. Nebyla-li smlouva uveřejněna prostřednictvím registru smluv ani do tří měsíců ode dne, kdy byla uzavřena, platí, že je zrušena od počátku (nikdy nebyla uzavřena). V ostatních případech platí, že smlouva nabývá účinnosti dnem podpisu oběma smluvními stranami.</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Smlouva je vyhotovena ve čtyřech (4) stejnopisech s platností originálu, z nichž jeden (1) stejnopis obdrží zhotovitel a tři (3) si ponechá objednatel.</w:t>
      </w:r>
    </w:p>
    <w:p>
      <w:pPr>
        <w:pStyle w:val="Normal"/>
        <w:numPr>
          <w:ilvl w:val="1"/>
          <w:numId w:val="8"/>
        </w:numPr>
        <w:tabs>
          <w:tab w:val="clear" w:pos="708"/>
          <w:tab w:val="left" w:pos="-5100" w:leader="none"/>
        </w:tabs>
        <w:spacing w:before="60" w:after="0"/>
        <w:ind w:left="709" w:hanging="709"/>
        <w:jc w:val="both"/>
        <w:rPr>
          <w:rFonts w:ascii="Arial" w:hAnsi="Arial" w:cs="Arial"/>
          <w:sz w:val="20"/>
          <w:szCs w:val="20"/>
        </w:rPr>
      </w:pPr>
      <w:r>
        <w:rPr>
          <w:rFonts w:cs="Arial" w:ascii="Arial" w:hAnsi="Arial"/>
          <w:sz w:val="20"/>
          <w:szCs w:val="20"/>
        </w:rPr>
        <w:t>Smluvní strany prohlašují, že tato Smlouva obsahuje úplnou dohodu smluvních stran o jejím obsahu a že byla uzavřena na základě jejich svobodné a vážné vůle, na důkaz čehož připojují své podpisy.</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Nedílnou součástí této smlouvy je nabídkový rozpočet stavby (viz odst. 7.2. Smlouvy), který zhotovitel poskytl objednateli při zpracování nabídky, a který tvoří přílohu č. 1 této smlouvy.</w:t>
      </w:r>
    </w:p>
    <w:p>
      <w:pPr>
        <w:pStyle w:val="Normal"/>
        <w:numPr>
          <w:ilvl w:val="1"/>
          <w:numId w:val="8"/>
        </w:numPr>
        <w:spacing w:lineRule="auto" w:line="252" w:before="60" w:after="0"/>
        <w:ind w:left="709" w:hanging="709"/>
        <w:jc w:val="both"/>
        <w:rPr>
          <w:rFonts w:ascii="Arial" w:hAnsi="Arial" w:cs="Arial"/>
          <w:sz w:val="20"/>
          <w:szCs w:val="20"/>
        </w:rPr>
      </w:pPr>
      <w:r>
        <w:rPr>
          <w:rFonts w:cs="Arial" w:ascii="Arial" w:hAnsi="Arial"/>
          <w:sz w:val="20"/>
          <w:szCs w:val="20"/>
        </w:rPr>
        <w:t>Nedílnou součástí této smlouvy je harmonogram stavby (viz odst. 5.7. Smlouvy), který zhotovitel poskytl objednateli při zpracování nabídky, a který tvoří přílohu č. 2 této smlouvy.</w:t>
      </w:r>
    </w:p>
    <w:p>
      <w:pPr>
        <w:pStyle w:val="Normal"/>
        <w:numPr>
          <w:ilvl w:val="1"/>
          <w:numId w:val="8"/>
        </w:numPr>
        <w:spacing w:before="60" w:after="0"/>
        <w:ind w:left="709" w:hanging="709"/>
        <w:jc w:val="both"/>
        <w:rPr>
          <w:rFonts w:ascii="Arial" w:hAnsi="Arial" w:cs="Arial"/>
          <w:sz w:val="20"/>
          <w:szCs w:val="20"/>
        </w:rPr>
      </w:pPr>
      <w:r>
        <w:rPr>
          <w:rFonts w:cs="Arial" w:ascii="Arial" w:hAnsi="Arial"/>
          <w:sz w:val="20"/>
          <w:szCs w:val="20"/>
        </w:rPr>
        <w:t>Tato smlouva obsahuje 16 listů.</w:t>
      </w:r>
    </w:p>
    <w:p>
      <w:pPr>
        <w:pStyle w:val="Tlotextu"/>
        <w:spacing w:before="240" w:after="0"/>
        <w:ind w:left="709" w:hanging="709"/>
        <w:jc w:val="both"/>
        <w:rPr>
          <w:rFonts w:ascii="Arial" w:hAnsi="Arial" w:cs="Arial"/>
          <w:sz w:val="20"/>
          <w:szCs w:val="20"/>
        </w:rPr>
      </w:pPr>
      <w:r>
        <w:rPr>
          <w:rFonts w:cs="Arial" w:ascii="Arial" w:hAnsi="Arial"/>
          <w:sz w:val="20"/>
          <w:szCs w:val="20"/>
        </w:rPr>
        <w:t>Přílohy:</w:t>
      </w:r>
    </w:p>
    <w:p>
      <w:pPr>
        <w:pStyle w:val="Tlotextu"/>
        <w:spacing w:before="60" w:after="0"/>
        <w:ind w:left="709" w:hanging="709"/>
        <w:jc w:val="both"/>
        <w:rPr>
          <w:rFonts w:ascii="Arial" w:hAnsi="Arial" w:cs="Arial"/>
          <w:sz w:val="20"/>
          <w:szCs w:val="20"/>
        </w:rPr>
      </w:pPr>
      <w:r>
        <w:rPr>
          <w:rFonts w:cs="Arial" w:ascii="Arial" w:hAnsi="Arial"/>
          <w:sz w:val="20"/>
          <w:szCs w:val="20"/>
        </w:rPr>
        <w:t>Příloha č. 1 - Nabídkový rozpočet stavby.</w:t>
      </w:r>
    </w:p>
    <w:p>
      <w:pPr>
        <w:pStyle w:val="Tlotextu"/>
        <w:spacing w:before="60" w:after="0"/>
        <w:ind w:left="709" w:hanging="709"/>
        <w:jc w:val="both"/>
        <w:rPr>
          <w:rFonts w:ascii="Arial" w:hAnsi="Arial" w:cs="Arial"/>
          <w:sz w:val="20"/>
          <w:szCs w:val="20"/>
        </w:rPr>
      </w:pPr>
      <w:r>
        <w:rPr>
          <w:rFonts w:cs="Arial" w:ascii="Arial" w:hAnsi="Arial"/>
          <w:sz w:val="20"/>
          <w:szCs w:val="20"/>
        </w:rPr>
        <w:t>Příloha č. 2 - Harmonogram stavby.</w:t>
      </w:r>
    </w:p>
    <w:p>
      <w:pPr>
        <w:pStyle w:val="Tlotextu"/>
        <w:spacing w:before="360" w:after="0"/>
        <w:jc w:val="both"/>
        <w:rPr>
          <w:rFonts w:ascii="Arial" w:hAnsi="Arial" w:cs="Arial"/>
          <w:sz w:val="20"/>
          <w:szCs w:val="20"/>
        </w:rPr>
      </w:pPr>
      <w:r>
        <w:rPr>
          <w:rFonts w:cs="Arial" w:ascii="Arial" w:hAnsi="Arial"/>
          <w:sz w:val="20"/>
          <w:szCs w:val="20"/>
        </w:rPr>
        <w:t xml:space="preserve">V Českém Krumlově dne ……………….   </w:t>
        <w:tab/>
        <w:t>V  ….........………………  dne  ……………</w:t>
      </w:r>
    </w:p>
    <w:p>
      <w:pPr>
        <w:pStyle w:val="Normal"/>
        <w:spacing w:before="240" w:after="0"/>
        <w:rPr>
          <w:rFonts w:ascii="Arial" w:hAnsi="Arial" w:cs="Arial"/>
          <w:sz w:val="20"/>
          <w:szCs w:val="20"/>
        </w:rPr>
      </w:pPr>
      <w:r>
        <w:rPr>
          <w:rFonts w:cs="Arial" w:ascii="Arial" w:hAnsi="Arial"/>
          <w:sz w:val="20"/>
          <w:szCs w:val="20"/>
        </w:rPr>
        <w:t>Objednatel:                                                          Zhotovitel:</w:t>
      </w:r>
    </w:p>
    <w:p>
      <w:pPr>
        <w:pStyle w:val="Tlotextu"/>
        <w:spacing w:before="960" w:after="0"/>
        <w:rPr>
          <w:rFonts w:ascii="Arial" w:hAnsi="Arial" w:cs="Arial"/>
          <w:sz w:val="20"/>
          <w:szCs w:val="20"/>
        </w:rPr>
      </w:pPr>
      <w:r>
        <w:rPr>
          <w:rFonts w:cs="Arial" w:ascii="Arial" w:hAnsi="Arial"/>
          <w:sz w:val="20"/>
          <w:szCs w:val="20"/>
        </w:rPr>
        <w:t>………………………………</w:t>
      </w:r>
      <w:r>
        <w:rPr>
          <w:rFonts w:cs="Arial" w:ascii="Arial" w:hAnsi="Arial"/>
          <w:sz w:val="20"/>
          <w:szCs w:val="20"/>
        </w:rPr>
        <w:t>.                                ……………………………….</w:t>
      </w:r>
    </w:p>
    <w:p>
      <w:pPr>
        <w:pStyle w:val="Normal"/>
        <w:spacing w:before="60" w:after="0"/>
        <w:rPr>
          <w:rFonts w:ascii="Arial" w:hAnsi="Arial" w:cs="Arial"/>
          <w:sz w:val="20"/>
          <w:szCs w:val="20"/>
        </w:rPr>
      </w:pPr>
      <w:r>
        <w:rPr>
          <w:rFonts w:cs="Arial" w:ascii="Arial" w:hAnsi="Arial"/>
          <w:sz w:val="20"/>
          <w:szCs w:val="20"/>
        </w:rPr>
        <w:t>Město Český Krumlov</w:t>
      </w:r>
    </w:p>
    <w:p>
      <w:pPr>
        <w:pStyle w:val="Normal"/>
        <w:spacing w:before="60" w:after="0"/>
        <w:rPr>
          <w:rFonts w:ascii="Arial" w:hAnsi="Arial" w:cs="Arial"/>
          <w:sz w:val="20"/>
          <w:szCs w:val="20"/>
        </w:rPr>
      </w:pPr>
      <w:r>
        <w:rPr>
          <w:rFonts w:cs="Arial" w:ascii="Arial" w:hAnsi="Arial"/>
          <w:sz w:val="20"/>
          <w:szCs w:val="20"/>
        </w:rPr>
        <w:t>Mgr. Dalibor Carda, starosta města</w:t>
      </w:r>
    </w:p>
    <w:sectPr>
      <w:headerReference w:type="default" r:id="rId2"/>
      <w:footerReference w:type="default" r:id="rId3"/>
      <w:type w:val="nextPage"/>
      <w:pgSz w:w="11906" w:h="16838"/>
      <w:pgMar w:left="1418" w:right="1134" w:header="709" w:top="1134" w:footer="70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 w:name="Tahoma">
    <w:charset w:val="ee"/>
    <w:family w:val="roman"/>
    <w:pitch w:val="variable"/>
  </w:font>
  <w:font w:name="Times New Roman Bold">
    <w:charset w:val="ee"/>
    <w:family w:val="roman"/>
    <w:pitch w:val="variable"/>
  </w:font>
  <w:font w:name="Arial">
    <w:charset w:val="01"/>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rFonts w:ascii="Arial" w:hAnsi="Arial" w:cs="Arial"/>
        <w:sz w:val="16"/>
        <w:szCs w:val="16"/>
      </w:rPr>
    </w:pPr>
    <w:r>
      <w:rPr>
        <w:rFonts w:cs="Arial" w:ascii="Arial" w:hAnsi="Arial"/>
        <w:bCs/>
        <w:color w:val="999999"/>
        <w:sz w:val="16"/>
        <w:szCs w:val="16"/>
      </w:rPr>
      <w:t xml:space="preserve">Smlouva o dílo - strana </w:t>
    </w:r>
    <w:r>
      <w:rPr>
        <w:rStyle w:val="Pagenumber"/>
        <w:rFonts w:cs="Arial" w:ascii="Arial" w:hAnsi="Arial"/>
        <w:sz w:val="16"/>
        <w:szCs w:val="16"/>
      </w:rPr>
      <w:fldChar w:fldCharType="begin"/>
    </w:r>
    <w:r>
      <w:rPr>
        <w:rStyle w:val="Pagenumber"/>
        <w:sz w:val="16"/>
        <w:szCs w:val="16"/>
        <w:rFonts w:cs="Arial" w:ascii="Arial" w:hAnsi="Arial"/>
      </w:rPr>
      <w:instrText> PAGE </w:instrText>
    </w:r>
    <w:r>
      <w:rPr>
        <w:rStyle w:val="Pagenumber"/>
        <w:sz w:val="16"/>
        <w:szCs w:val="16"/>
        <w:rFonts w:cs="Arial" w:ascii="Arial" w:hAnsi="Arial"/>
      </w:rPr>
      <w:fldChar w:fldCharType="separate"/>
    </w:r>
    <w:r>
      <w:rPr>
        <w:rStyle w:val="Pagenumber"/>
        <w:sz w:val="16"/>
        <w:szCs w:val="16"/>
        <w:rFonts w:cs="Arial" w:ascii="Arial" w:hAnsi="Arial"/>
      </w:rPr>
      <w:t>17</w:t>
    </w:r>
    <w:r>
      <w:rPr>
        <w:rStyle w:val="Pagenumber"/>
        <w:sz w:val="16"/>
        <w:szCs w:val="16"/>
        <w:rFonts w:cs="Arial" w:ascii="Arial" w:hAnsi="Arial"/>
      </w:rPr>
      <w:fldChar w:fldCharType="end"/>
    </w:r>
    <w:r>
      <w:rPr>
        <w:rStyle w:val="Pagenumber"/>
        <w:rFonts w:cs="Arial" w:ascii="Arial" w:hAnsi="Arial"/>
        <w:sz w:val="16"/>
        <w:szCs w:val="16"/>
      </w:rPr>
      <w:t xml:space="preserve"> (celkem </w:t>
    </w:r>
    <w:r>
      <w:rPr>
        <w:rStyle w:val="Pagenumber"/>
        <w:rFonts w:cs="Arial" w:ascii="Arial" w:hAnsi="Arial"/>
        <w:sz w:val="16"/>
        <w:szCs w:val="16"/>
      </w:rPr>
      <w:fldChar w:fldCharType="begin"/>
    </w:r>
    <w:r>
      <w:rPr>
        <w:rStyle w:val="Pagenumber"/>
        <w:sz w:val="16"/>
        <w:szCs w:val="16"/>
        <w:rFonts w:cs="Arial" w:ascii="Arial" w:hAnsi="Arial"/>
      </w:rPr>
      <w:instrText> NUMPAGES </w:instrText>
    </w:r>
    <w:r>
      <w:rPr>
        <w:rStyle w:val="Pagenumber"/>
        <w:sz w:val="16"/>
        <w:szCs w:val="16"/>
        <w:rFonts w:cs="Arial" w:ascii="Arial" w:hAnsi="Arial"/>
      </w:rPr>
      <w:fldChar w:fldCharType="separate"/>
    </w:r>
    <w:r>
      <w:rPr>
        <w:rStyle w:val="Pagenumber"/>
        <w:sz w:val="16"/>
        <w:szCs w:val="16"/>
        <w:rFonts w:cs="Arial" w:ascii="Arial" w:hAnsi="Arial"/>
      </w:rPr>
      <w:t>17</w:t>
    </w:r>
    <w:r>
      <w:rPr>
        <w:rStyle w:val="Pagenumber"/>
        <w:sz w:val="16"/>
        <w:szCs w:val="16"/>
        <w:rFonts w:cs="Arial" w:ascii="Arial" w:hAnsi="Arial"/>
      </w:rPr>
      <w:fldChar w:fldCharType="end"/>
    </w:r>
    <w:r>
      <w:rPr>
        <w:rStyle w:val="Pagenumber"/>
        <w:rFonts w:cs="Arial" w:ascii="Arial" w:hAnsi="Arial"/>
        <w:sz w:val="16"/>
        <w:szCs w:val="16"/>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
    <w:lvl w:ilvl="0">
      <w:start w:val="1"/>
      <w:numFmt w:val="decimal"/>
      <w:lvlText w:val="%1."/>
      <w:lvlJc w:val="left"/>
      <w:pPr>
        <w:tabs>
          <w:tab w:val="num" w:pos="360"/>
        </w:tabs>
        <w:ind w:left="360" w:hanging="360"/>
      </w:pPr>
      <w:rPr>
        <w:sz w:val="20"/>
        <w:b/>
        <w:szCs w:val="20"/>
        <w:rFonts w:ascii="Arial" w:hAnsi="Arial" w:cs="Arial"/>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17"/>
      <w:numFmt w:val="decimal"/>
      <w:lvlText w:val="%1."/>
      <w:lvlJc w:val="left"/>
      <w:pPr>
        <w:tabs>
          <w:tab w:val="num" w:pos="660"/>
        </w:tabs>
        <w:ind w:left="660" w:hanging="660"/>
      </w:pPr>
    </w:lvl>
    <w:lvl w:ilvl="1">
      <w:start w:val="1"/>
      <w:numFmt w:val="decimal"/>
      <w:lvlText w:val="%1.%2."/>
      <w:lvlJc w:val="left"/>
      <w:pPr>
        <w:tabs>
          <w:tab w:val="num" w:pos="791"/>
        </w:tabs>
        <w:ind w:left="791"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93"/>
        </w:tabs>
        <w:ind w:left="1293" w:hanging="1080"/>
      </w:pPr>
    </w:lvl>
    <w:lvl w:ilvl="4">
      <w:start w:val="1"/>
      <w:numFmt w:val="decimal"/>
      <w:lvlText w:val="%1.%2.%3.%4.%5."/>
      <w:lvlJc w:val="left"/>
      <w:pPr>
        <w:tabs>
          <w:tab w:val="num" w:pos="1364"/>
        </w:tabs>
        <w:ind w:left="1364" w:hanging="1080"/>
      </w:pPr>
    </w:lvl>
    <w:lvl w:ilvl="5">
      <w:start w:val="1"/>
      <w:numFmt w:val="decimal"/>
      <w:lvlText w:val="%1.%2.%3.%4.%5.%6."/>
      <w:lvlJc w:val="left"/>
      <w:pPr>
        <w:tabs>
          <w:tab w:val="num" w:pos="1795"/>
        </w:tabs>
        <w:ind w:left="1795" w:hanging="1440"/>
      </w:pPr>
    </w:lvl>
    <w:lvl w:ilvl="6">
      <w:start w:val="1"/>
      <w:numFmt w:val="decimal"/>
      <w:lvlText w:val="%1.%2.%3.%4.%5.%6.%7."/>
      <w:lvlJc w:val="left"/>
      <w:pPr>
        <w:tabs>
          <w:tab w:val="num" w:pos="1866"/>
        </w:tabs>
        <w:ind w:left="1866" w:hanging="1440"/>
      </w:pPr>
    </w:lvl>
    <w:lvl w:ilvl="7">
      <w:start w:val="1"/>
      <w:numFmt w:val="decimal"/>
      <w:lvlText w:val="%1.%2.%3.%4.%5.%6.%7.%8."/>
      <w:lvlJc w:val="left"/>
      <w:pPr>
        <w:tabs>
          <w:tab w:val="num" w:pos="2297"/>
        </w:tabs>
        <w:ind w:left="2297" w:hanging="1800"/>
      </w:pPr>
    </w:lvl>
    <w:lvl w:ilvl="8">
      <w:start w:val="1"/>
      <w:numFmt w:val="decimal"/>
      <w:lvlText w:val="%1.%2.%3.%4.%5.%6.%7.%8.%9."/>
      <w:lvlJc w:val="left"/>
      <w:pPr>
        <w:tabs>
          <w:tab w:val="num" w:pos="2368"/>
        </w:tabs>
        <w:ind w:left="2368" w:hanging="1800"/>
      </w:pPr>
    </w:lvl>
  </w:abstractNum>
  <w:abstractNum w:abstractNumId="7">
    <w:lvl w:ilvl="0">
      <w:start w:val="18"/>
      <w:numFmt w:val="decimal"/>
      <w:lvlText w:val="%1."/>
      <w:lvlJc w:val="left"/>
      <w:pPr>
        <w:tabs>
          <w:tab w:val="num" w:pos="0"/>
        </w:tabs>
        <w:ind w:left="360" w:hanging="360"/>
      </w:pPr>
      <w:rPr>
        <w:sz w:val="22"/>
        <w:szCs w:val="22"/>
      </w:rPr>
    </w:lvl>
    <w:lvl w:ilvl="1">
      <w:start w:val="1"/>
      <w:numFmt w:val="decimal"/>
      <w:lvlText w:val="%1.%2."/>
      <w:lvlJc w:val="left"/>
      <w:pPr>
        <w:tabs>
          <w:tab w:val="num" w:pos="158"/>
        </w:tabs>
        <w:ind w:left="732" w:hanging="432"/>
      </w:pPr>
      <w:rPr>
        <w:sz w:val="20"/>
        <w:i w:val="false"/>
        <w:b w:val="false"/>
        <w:szCs w:val="20"/>
        <w:rFonts w:ascii="Arial" w:hAnsi="Arial" w:cs="Arial"/>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lvl w:ilvl="0">
      <w:start w:val="19"/>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lvl w:ilvl="0">
      <w:start w:val="3"/>
      <w:numFmt w:val="decimal"/>
      <w:lvlText w:val="%1."/>
      <w:lvlJc w:val="left"/>
      <w:pPr>
        <w:tabs>
          <w:tab w:val="num" w:pos="360"/>
        </w:tabs>
        <w:ind w:left="360" w:hanging="360"/>
      </w:pPr>
      <w:rPr>
        <w:b w:val="false"/>
      </w:rPr>
    </w:lvl>
    <w:lvl w:ilvl="1">
      <w:start w:val="1"/>
      <w:numFmt w:val="decimal"/>
      <w:lvlText w:val="%1.%2."/>
      <w:lvlJc w:val="left"/>
      <w:pPr>
        <w:tabs>
          <w:tab w:val="num" w:pos="862"/>
        </w:tabs>
        <w:ind w:left="862" w:hanging="720"/>
      </w:pPr>
      <w:rPr>
        <w:b w:val="false"/>
      </w:rPr>
    </w:lvl>
    <w:lvl w:ilvl="2">
      <w:start w:val="1"/>
      <w:numFmt w:val="decimal"/>
      <w:lvlText w:val="%1.%2.%3."/>
      <w:lvlJc w:val="left"/>
      <w:pPr>
        <w:tabs>
          <w:tab w:val="num" w:pos="1004"/>
        </w:tabs>
        <w:ind w:left="1004" w:hanging="720"/>
      </w:pPr>
      <w:rPr>
        <w:b w:val="false"/>
      </w:rPr>
    </w:lvl>
    <w:lvl w:ilvl="3">
      <w:start w:val="1"/>
      <w:numFmt w:val="decimal"/>
      <w:lvlText w:val="%1.%2.%3.%4."/>
      <w:lvlJc w:val="left"/>
      <w:pPr>
        <w:tabs>
          <w:tab w:val="num" w:pos="1506"/>
        </w:tabs>
        <w:ind w:left="1506" w:hanging="1080"/>
      </w:pPr>
      <w:rPr>
        <w:b w:val="false"/>
      </w:rPr>
    </w:lvl>
    <w:lvl w:ilvl="4">
      <w:start w:val="1"/>
      <w:numFmt w:val="decimal"/>
      <w:lvlText w:val="%1.%2.%3.%4.%5."/>
      <w:lvlJc w:val="left"/>
      <w:pPr>
        <w:tabs>
          <w:tab w:val="num" w:pos="1648"/>
        </w:tabs>
        <w:ind w:left="1648" w:hanging="1080"/>
      </w:pPr>
      <w:rPr>
        <w:b w:val="false"/>
      </w:rPr>
    </w:lvl>
    <w:lvl w:ilvl="5">
      <w:start w:val="1"/>
      <w:numFmt w:val="decimal"/>
      <w:lvlText w:val="%1.%2.%3.%4.%5.%6."/>
      <w:lvlJc w:val="left"/>
      <w:pPr>
        <w:tabs>
          <w:tab w:val="num" w:pos="2150"/>
        </w:tabs>
        <w:ind w:left="2150" w:hanging="1440"/>
      </w:pPr>
      <w:rPr>
        <w:b w:val="false"/>
      </w:rPr>
    </w:lvl>
    <w:lvl w:ilvl="6">
      <w:start w:val="1"/>
      <w:numFmt w:val="decimal"/>
      <w:lvlText w:val="%1.%2.%3.%4.%5.%6.%7."/>
      <w:lvlJc w:val="left"/>
      <w:pPr>
        <w:tabs>
          <w:tab w:val="num" w:pos="2292"/>
        </w:tabs>
        <w:ind w:left="2292" w:hanging="1440"/>
      </w:pPr>
      <w:rPr>
        <w:b w:val="false"/>
      </w:rPr>
    </w:lvl>
    <w:lvl w:ilvl="7">
      <w:start w:val="1"/>
      <w:numFmt w:val="decimal"/>
      <w:lvlText w:val="%1.%2.%3.%4.%5.%6.%7.%8."/>
      <w:lvlJc w:val="left"/>
      <w:pPr>
        <w:tabs>
          <w:tab w:val="num" w:pos="2794"/>
        </w:tabs>
        <w:ind w:left="2794" w:hanging="1800"/>
      </w:pPr>
      <w:rPr>
        <w:b w:val="false"/>
      </w:rPr>
    </w:lvl>
    <w:lvl w:ilvl="8">
      <w:start w:val="1"/>
      <w:numFmt w:val="decimal"/>
      <w:lvlText w:val="%1.%2.%3.%4.%5.%6.%7.%8.%9."/>
      <w:lvlJc w:val="left"/>
      <w:pPr>
        <w:tabs>
          <w:tab w:val="num" w:pos="2936"/>
        </w:tabs>
        <w:ind w:left="2936" w:hanging="1800"/>
      </w:pPr>
      <w:rPr>
        <w:b w:val="false"/>
      </w:rPr>
    </w:lvl>
  </w:abstractNum>
  <w:abstractNum w:abstractNumId="10">
    <w:lvl w:ilvl="0">
      <w:start w:val="4"/>
      <w:numFmt w:val="decimal"/>
      <w:lvlText w:val="%1."/>
      <w:lvlJc w:val="left"/>
      <w:pPr>
        <w:tabs>
          <w:tab w:val="num" w:pos="720"/>
        </w:tabs>
        <w:ind w:left="720" w:hanging="360"/>
      </w:pPr>
      <w:rPr>
        <w:color w:val="auto"/>
      </w:rPr>
    </w:lvl>
    <w:lvl w:ilvl="1">
      <w:start w:val="1"/>
      <w:numFmt w:val="decimal"/>
      <w:lvlText w:val="%1.%2."/>
      <w:lvlJc w:val="left"/>
      <w:pPr>
        <w:tabs>
          <w:tab w:val="num" w:pos="1080"/>
        </w:tabs>
        <w:ind w:left="1080" w:hanging="720"/>
      </w:pPr>
      <w:rPr>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440"/>
        </w:tabs>
        <w:ind w:left="1440" w:hanging="108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800"/>
        </w:tabs>
        <w:ind w:left="1800" w:hanging="144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2160"/>
        </w:tabs>
        <w:ind w:left="2160" w:hanging="1800"/>
      </w:pPr>
      <w:rPr>
        <w:color w:val="auto"/>
      </w:rPr>
    </w:lvl>
    <w:lvl w:ilvl="8">
      <w:start w:val="1"/>
      <w:numFmt w:val="decimal"/>
      <w:lvlText w:val="%1.%2.%3.%4.%5.%6.%7.%8.%9."/>
      <w:lvlJc w:val="left"/>
      <w:pPr>
        <w:tabs>
          <w:tab w:val="num" w:pos="2160"/>
        </w:tabs>
        <w:ind w:left="2160" w:hanging="1800"/>
      </w:pPr>
      <w:rPr>
        <w:color w:val="auto"/>
      </w:rPr>
    </w:lvl>
  </w:abstractNum>
  <w:abstractNum w:abstractNumId="11">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sz w:val="20"/>
        <w:b w:val="false"/>
        <w:szCs w:val="20"/>
        <w:bCs w:val="false"/>
        <w:rFonts w:ascii="Arial" w:hAnsi="Arial" w:cs="Arial"/>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2">
    <w:lvl w:ilvl="0">
      <w:start w:val="12"/>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567"/>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3">
    <w:lvl w:ilvl="0">
      <w:start w:val="17"/>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4">
    <w:lvl w:ilvl="0">
      <w:start w:val="14"/>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5">
    <w:lvl w:ilvl="0">
      <w:start w:val="15"/>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6">
    <w:lvl w:ilvl="0">
      <w:start w:val="16"/>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567"/>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7">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8">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9">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20">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21">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lvl w:ilvl="0">
      <w:start w:val="6"/>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sz w:val="20"/>
        <w:b w:val="false"/>
        <w:szCs w:val="20"/>
        <w:bCs w:val="false"/>
        <w:rFonts w:ascii="Arial" w:hAnsi="Arial" w:cs="Arial"/>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1"/>
    <w:lvlOverride w:ilvl="1">
      <w:startOverride w:val="1"/>
    </w:lvlOverride>
  </w:num>
  <w:num w:numId="26">
    <w:abstractNumId w:val="2"/>
    <w:lvlOverride w:ilvl="0">
      <w:startOverride w:val="1"/>
    </w:lvlOverride>
  </w:num>
  <w:num w:numId="27">
    <w:abstractNumId w:val="4"/>
    <w:lvlOverride w:ilvl="0">
      <w:startOverride w:val="1"/>
    </w:lvlOverride>
  </w:num>
  <w:num w:numId="28">
    <w:abstractNumId w:val="5"/>
    <w:lvlOverride w:ilvl="2">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cs-CZ" w:eastAsia="cs-CZ" w:bidi="ar-SA"/>
    </w:rPr>
  </w:style>
  <w:style w:type="paragraph" w:styleId="Nadpis1">
    <w:name w:val="Heading 1"/>
    <w:basedOn w:val="Normal"/>
    <w:next w:val="Normal"/>
    <w:qFormat/>
    <w:rsid w:val="001e00fb"/>
    <w:pPr>
      <w:keepNext w:val="true"/>
      <w:spacing w:before="240" w:after="60"/>
      <w:outlineLvl w:val="0"/>
    </w:pPr>
    <w:rPr>
      <w:rFonts w:ascii="Arial" w:hAnsi="Arial" w:cs="Arial"/>
      <w:b/>
      <w:bCs/>
      <w:kern w:val="2"/>
      <w:sz w:val="32"/>
      <w:szCs w:val="32"/>
    </w:rPr>
  </w:style>
  <w:style w:type="paragraph" w:styleId="Nadpis2">
    <w:name w:val="Heading 2"/>
    <w:basedOn w:val="Normal"/>
    <w:qFormat/>
    <w:rsid w:val="005653e4"/>
    <w:pPr>
      <w:spacing w:beforeAutospacing="1" w:afterAutospacing="1"/>
      <w:outlineLvl w:val="1"/>
    </w:pPr>
    <w:rPr>
      <w:b/>
      <w:bCs/>
      <w:sz w:val="36"/>
      <w:szCs w:val="36"/>
    </w:rPr>
  </w:style>
  <w:style w:type="character" w:styleId="DefaultParagraphFont" w:default="1">
    <w:name w:val="Default Paragraph Font"/>
    <w:uiPriority w:val="1"/>
    <w:semiHidden/>
    <w:unhideWhenUsed/>
    <w:qFormat/>
    <w:rPr/>
  </w:style>
  <w:style w:type="character" w:styleId="Strong">
    <w:name w:val="Strong"/>
    <w:qFormat/>
    <w:rsid w:val="00555e01"/>
    <w:rPr>
      <w:b/>
      <w:bCs/>
    </w:rPr>
  </w:style>
  <w:style w:type="character" w:styleId="Ukotvenpoznmkypodarou">
    <w:name w:val="Ukotvení poznámky pod čarou"/>
    <w:rPr>
      <w:vertAlign w:val="superscript"/>
    </w:rPr>
  </w:style>
  <w:style w:type="character" w:styleId="FootnoteCharacters">
    <w:name w:val="Footnote Characters"/>
    <w:semiHidden/>
    <w:qFormat/>
    <w:rsid w:val="00984161"/>
    <w:rPr>
      <w:vertAlign w:val="superscript"/>
    </w:rPr>
  </w:style>
  <w:style w:type="character" w:styleId="ZhlavChar1" w:customStyle="1">
    <w:name w:val="Záhlaví Char1"/>
    <w:link w:val="Zhlav"/>
    <w:semiHidden/>
    <w:qFormat/>
    <w:rsid w:val="001e00fb"/>
    <w:rPr>
      <w:kern w:val="2"/>
      <w:sz w:val="24"/>
      <w:szCs w:val="24"/>
      <w:lang w:val="cs-CZ" w:eastAsia="ar-SA" w:bidi="ar-SA"/>
    </w:rPr>
  </w:style>
  <w:style w:type="character" w:styleId="NzevChar" w:customStyle="1">
    <w:name w:val="Název Char"/>
    <w:link w:val="Nzev"/>
    <w:qFormat/>
    <w:rsid w:val="001e00fb"/>
    <w:rPr>
      <w:b/>
      <w:sz w:val="28"/>
      <w:szCs w:val="24"/>
      <w:lang w:val="cs-CZ" w:eastAsia="cs-CZ" w:bidi="ar-SA"/>
    </w:rPr>
  </w:style>
  <w:style w:type="character" w:styleId="Internetovodkaz">
    <w:name w:val="Internetový odkaz"/>
    <w:rsid w:val="001e00fb"/>
    <w:rPr>
      <w:color w:val="0000FF"/>
      <w:u w:val="single"/>
    </w:rPr>
  </w:style>
  <w:style w:type="character" w:styleId="Valuecj" w:customStyle="1">
    <w:name w:val="value cj"/>
    <w:basedOn w:val="DefaultParagraphFont"/>
    <w:qFormat/>
    <w:rsid w:val="00d136bd"/>
    <w:rPr/>
  </w:style>
  <w:style w:type="character" w:styleId="ZpatChar" w:customStyle="1">
    <w:name w:val="Zápatí Char"/>
    <w:link w:val="Zpat"/>
    <w:uiPriority w:val="99"/>
    <w:qFormat/>
    <w:rsid w:val="007c1a4d"/>
    <w:rPr>
      <w:sz w:val="24"/>
      <w:szCs w:val="24"/>
    </w:rPr>
  </w:style>
  <w:style w:type="character" w:styleId="Pagenumber">
    <w:name w:val="page number"/>
    <w:basedOn w:val="DefaultParagraphFont"/>
    <w:qFormat/>
    <w:rsid w:val="00b84670"/>
    <w:rPr/>
  </w:style>
  <w:style w:type="character" w:styleId="Nowrap" w:customStyle="1">
    <w:name w:val="nowrap"/>
    <w:basedOn w:val="DefaultParagraphFont"/>
    <w:qFormat/>
    <w:rsid w:val="00bb0488"/>
    <w:rPr/>
  </w:style>
  <w:style w:type="character" w:styleId="Standardnpsmoodstavce7" w:customStyle="1">
    <w:name w:val="Standardní písmo odstavce7"/>
    <w:qFormat/>
    <w:rsid w:val="00ed1db4"/>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odsazen2"/>
    <w:rsid w:val="001e00fb"/>
    <w:pPr>
      <w:spacing w:before="0" w:after="12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DocumentMap">
    <w:name w:val="Document Map"/>
    <w:basedOn w:val="Normal"/>
    <w:semiHidden/>
    <w:qFormat/>
    <w:rsid w:val="00ce362e"/>
    <w:pPr>
      <w:shd w:val="clear" w:color="auto" w:fill="000080"/>
    </w:pPr>
    <w:rPr>
      <w:rFonts w:ascii="Tahoma" w:hAnsi="Tahoma" w:cs="Tahoma"/>
    </w:rPr>
  </w:style>
  <w:style w:type="paragraph" w:styleId="ListParagraph">
    <w:name w:val="List Paragraph"/>
    <w:basedOn w:val="Normal"/>
    <w:uiPriority w:val="34"/>
    <w:qFormat/>
    <w:rsid w:val="00b721eb"/>
    <w:pPr>
      <w:ind w:left="708" w:hanging="0"/>
    </w:pPr>
    <w:rPr/>
  </w:style>
  <w:style w:type="paragraph" w:styleId="NormalWeb">
    <w:name w:val="Normal (Web)"/>
    <w:basedOn w:val="Normal"/>
    <w:qFormat/>
    <w:rsid w:val="005653e4"/>
    <w:pPr>
      <w:spacing w:beforeAutospacing="1" w:afterAutospacing="1"/>
    </w:pPr>
    <w:rPr/>
  </w:style>
  <w:style w:type="paragraph" w:styleId="Poznmkapodarou">
    <w:name w:val="Footnote Text"/>
    <w:basedOn w:val="Normal"/>
    <w:semiHidden/>
    <w:rsid w:val="00984161"/>
    <w:pPr/>
    <w:rPr>
      <w:sz w:val="20"/>
      <w:szCs w:val="20"/>
    </w:rPr>
  </w:style>
  <w:style w:type="paragraph" w:styleId="CharChar" w:customStyle="1">
    <w:name w:val="Char Char"/>
    <w:basedOn w:val="Normal"/>
    <w:qFormat/>
    <w:rsid w:val="001f4254"/>
    <w:pPr>
      <w:spacing w:lineRule="exact" w:line="240" w:before="0" w:after="160"/>
    </w:pPr>
    <w:rPr>
      <w:rFonts w:ascii="Times New Roman Bold" w:hAnsi="Times New Roman Bold"/>
      <w:sz w:val="22"/>
      <w:szCs w:val="26"/>
      <w:lang w:val="sk-SK" w:eastAsia="en-US"/>
    </w:rPr>
  </w:style>
  <w:style w:type="paragraph" w:styleId="BodyTextIndent2">
    <w:name w:val="Body Text Indent 2"/>
    <w:basedOn w:val="Normal"/>
    <w:link w:val="Zkladntext"/>
    <w:qFormat/>
    <w:rsid w:val="001e00fb"/>
    <w:pPr>
      <w:spacing w:lineRule="auto" w:line="480" w:before="0" w:after="120"/>
      <w:ind w:left="283" w:hanging="0"/>
    </w:pPr>
    <w:rPr/>
  </w:style>
  <w:style w:type="paragraph" w:styleId="BodyTextIndent3">
    <w:name w:val="Body Text Indent 3"/>
    <w:basedOn w:val="Normal"/>
    <w:qFormat/>
    <w:rsid w:val="001e00fb"/>
    <w:pPr>
      <w:spacing w:before="0" w:after="120"/>
      <w:ind w:left="283" w:hanging="0"/>
    </w:pPr>
    <w:rPr>
      <w:sz w:val="16"/>
      <w:szCs w:val="16"/>
    </w:rPr>
  </w:style>
  <w:style w:type="paragraph" w:styleId="Odsazentlatextu">
    <w:name w:val="Body Text Indent"/>
    <w:basedOn w:val="Normal"/>
    <w:rsid w:val="001e00fb"/>
    <w:pPr>
      <w:spacing w:before="0" w:after="120"/>
      <w:ind w:left="283" w:hanging="0"/>
    </w:pPr>
    <w:rPr/>
  </w:style>
  <w:style w:type="paragraph" w:styleId="Annotationtext">
    <w:name w:val="annotation text"/>
    <w:basedOn w:val="Normal"/>
    <w:semiHidden/>
    <w:qFormat/>
    <w:rsid w:val="001e00fb"/>
    <w:pPr>
      <w:widowControl w:val="false"/>
      <w:suppressAutoHyphens w:val="true"/>
    </w:pPr>
    <w:rPr>
      <w:kern w:val="2"/>
      <w:sz w:val="20"/>
      <w:szCs w:val="20"/>
      <w:lang w:eastAsia="ar-SA"/>
    </w:rPr>
  </w:style>
  <w:style w:type="paragraph" w:styleId="CharCharCharCharCharChar" w:customStyle="1">
    <w:name w:val="Char Char Char Char Char Char"/>
    <w:basedOn w:val="Normal"/>
    <w:qFormat/>
    <w:rsid w:val="001e00fb"/>
    <w:pPr>
      <w:spacing w:lineRule="exact" w:line="240" w:before="0" w:after="160"/>
    </w:pPr>
    <w:rPr>
      <w:rFonts w:ascii="Times New Roman Bold" w:hAnsi="Times New Roman Bold"/>
      <w:sz w:val="22"/>
      <w:szCs w:val="26"/>
      <w:lang w:val="sk-SK" w:eastAsia="en-US"/>
    </w:rPr>
  </w:style>
  <w:style w:type="paragraph" w:styleId="Zhlavazpat">
    <w:name w:val="Záhlaví a zápatí"/>
    <w:basedOn w:val="Normal"/>
    <w:qFormat/>
    <w:pPr/>
    <w:rPr/>
  </w:style>
  <w:style w:type="paragraph" w:styleId="Zhlav">
    <w:name w:val="Header"/>
    <w:basedOn w:val="Normal"/>
    <w:link w:val="ZhlavChar1"/>
    <w:uiPriority w:val="99"/>
    <w:rsid w:val="001e00fb"/>
    <w:pPr>
      <w:widowControl w:val="false"/>
      <w:tabs>
        <w:tab w:val="clear" w:pos="708"/>
        <w:tab w:val="center" w:pos="4536" w:leader="none"/>
        <w:tab w:val="right" w:pos="9072" w:leader="none"/>
      </w:tabs>
      <w:suppressAutoHyphens w:val="true"/>
    </w:pPr>
    <w:rPr>
      <w:kern w:val="2"/>
      <w:lang w:eastAsia="ar-SA"/>
    </w:rPr>
  </w:style>
  <w:style w:type="paragraph" w:styleId="Nzev">
    <w:name w:val="Title"/>
    <w:basedOn w:val="Normal"/>
    <w:link w:val="NzevChar"/>
    <w:qFormat/>
    <w:rsid w:val="001e00fb"/>
    <w:pPr>
      <w:jc w:val="center"/>
    </w:pPr>
    <w:rPr>
      <w:b/>
      <w:sz w:val="28"/>
    </w:rPr>
  </w:style>
  <w:style w:type="paragraph" w:styleId="BalloonText">
    <w:name w:val="Balloon Text"/>
    <w:basedOn w:val="Normal"/>
    <w:semiHidden/>
    <w:qFormat/>
    <w:rsid w:val="00980fa5"/>
    <w:pPr/>
    <w:rPr>
      <w:rFonts w:ascii="Tahoma" w:hAnsi="Tahoma" w:cs="Tahoma"/>
      <w:sz w:val="16"/>
      <w:szCs w:val="16"/>
    </w:rPr>
  </w:style>
  <w:style w:type="paragraph" w:styleId="CharCharChar" w:customStyle="1">
    <w:name w:val="Char Char Char"/>
    <w:basedOn w:val="Normal"/>
    <w:qFormat/>
    <w:rsid w:val="00454ab1"/>
    <w:pPr>
      <w:spacing w:lineRule="exact" w:line="240" w:before="0" w:after="160"/>
    </w:pPr>
    <w:rPr>
      <w:rFonts w:ascii="Times New Roman Bold" w:hAnsi="Times New Roman Bold"/>
      <w:sz w:val="22"/>
      <w:szCs w:val="26"/>
      <w:lang w:val="sk-SK" w:eastAsia="en-US"/>
    </w:rPr>
  </w:style>
  <w:style w:type="paragraph" w:styleId="Zpat">
    <w:name w:val="Footer"/>
    <w:basedOn w:val="Normal"/>
    <w:link w:val="ZpatChar"/>
    <w:uiPriority w:val="99"/>
    <w:unhideWhenUsed/>
    <w:rsid w:val="007c1a4d"/>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rsid w:val="00487de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Application>LibreOffice/7.0.5.2$Windows_X86_64 LibreOffice_project/64390860c6cd0aca4beafafcfd84613dd9dfb63a</Application>
  <AppVersion>15.0000</AppVersion>
  <Pages>17</Pages>
  <Words>9731</Words>
  <Characters>58344</Characters>
  <CharactersWithSpaces>67584</CharactersWithSpaces>
  <Paragraphs>349</Paragraphs>
  <Company>Český Krumlov</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2022-01-24T12:10:00Z</dcterms:created>
  <dc:creator>Městský úřad</dc:creator>
  <dc:description/>
  <dc:language>cs-CZ</dc:language>
  <cp:lastModifiedBy>Eva Surmová</cp:lastModifiedBy>
  <cp:lastPrinted>2016-05-13T10:18:00Z</cp:lastPrinted>
  <dcterms:modified xsi:type="dcterms:W3CDTF">2022-01-25T09:08:05Z</dcterms:modified>
  <cp:revision>5</cp:revision>
  <dc:subject/>
  <dc:title>ČÁST I</dc:title>
</cp:coreProperties>
</file>

<file path=docProps/custom.xml><?xml version="1.0" encoding="utf-8"?>
<Properties xmlns="http://schemas.openxmlformats.org/officeDocument/2006/custom-properties" xmlns:vt="http://schemas.openxmlformats.org/officeDocument/2006/docPropsVTypes"/>
</file>