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BC" w:rsidRDefault="005354BC" w:rsidP="005354BC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F73243">
        <w:rPr>
          <w:sz w:val="22"/>
          <w:szCs w:val="22"/>
        </w:rPr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7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5354BC" w:rsidRPr="00197BE4" w:rsidTr="00BB2205">
        <w:tc>
          <w:tcPr>
            <w:tcW w:w="0" w:type="auto"/>
          </w:tcPr>
          <w:p w:rsidR="005354BC" w:rsidRDefault="005354BC" w:rsidP="00BB2205">
            <w:pPr>
              <w:spacing w:before="36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:rsidR="005354BC" w:rsidRPr="00197BE4" w:rsidRDefault="005354BC" w:rsidP="00BB2205">
            <w:pPr>
              <w:spacing w:before="360" w:after="120"/>
              <w:jc w:val="both"/>
              <w:rPr>
                <w:b/>
                <w:iCs/>
                <w:sz w:val="22"/>
                <w:szCs w:val="22"/>
              </w:rPr>
            </w:pPr>
            <w:r w:rsidRPr="007A260B">
              <w:rPr>
                <w:b/>
                <w:bCs/>
                <w:sz w:val="22"/>
                <w:szCs w:val="22"/>
              </w:rPr>
              <w:t xml:space="preserve">Český Krumlov, MŠ Plešivec </w:t>
            </w:r>
            <w:r>
              <w:rPr>
                <w:b/>
                <w:bCs/>
                <w:sz w:val="22"/>
                <w:szCs w:val="22"/>
              </w:rPr>
              <w:t>I V</w:t>
            </w:r>
            <w:r w:rsidRPr="007A260B">
              <w:rPr>
                <w:b/>
                <w:bCs/>
                <w:sz w:val="22"/>
                <w:szCs w:val="22"/>
              </w:rPr>
              <w:t>ýměna oken</w:t>
            </w:r>
          </w:p>
        </w:tc>
      </w:tr>
    </w:tbl>
    <w:p w:rsidR="005354BC" w:rsidRPr="00FF660A" w:rsidRDefault="005354BC" w:rsidP="005354BC">
      <w:pPr>
        <w:pStyle w:val="Nzev"/>
        <w:spacing w:before="480" w:line="252" w:lineRule="auto"/>
        <w:jc w:val="left"/>
        <w:outlineLvl w:val="0"/>
        <w:rPr>
          <w:szCs w:val="28"/>
        </w:rPr>
      </w:pPr>
      <w:r w:rsidRPr="00FF660A">
        <w:rPr>
          <w:szCs w:val="28"/>
        </w:rPr>
        <w:t>Smlouva o dílo – návrh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Zadavatel tímto sděluje účastníkům, že návrh smlouvy o dílo tvoří samostatnou přílohu zadávací dokumentace, která je k dispozici na profilu zadavatele:</w:t>
      </w:r>
    </w:p>
    <w:p w:rsidR="005354BC" w:rsidRPr="007F5533" w:rsidRDefault="005354BC" w:rsidP="005354BC">
      <w:pPr>
        <w:spacing w:before="240" w:line="252" w:lineRule="auto"/>
        <w:rPr>
          <w:sz w:val="22"/>
          <w:szCs w:val="22"/>
        </w:rPr>
      </w:pPr>
      <w:r w:rsidRPr="007F5533">
        <w:rPr>
          <w:sz w:val="22"/>
          <w:szCs w:val="22"/>
        </w:rPr>
        <w:t>https://zakazky.ckrumlov.cz.</w:t>
      </w:r>
    </w:p>
    <w:p w:rsidR="005354BC" w:rsidRDefault="005354BC" w:rsidP="005354BC">
      <w:pPr>
        <w:spacing w:before="240" w:line="252" w:lineRule="auto"/>
      </w:pPr>
    </w:p>
    <w:p w:rsidR="005354BC" w:rsidRDefault="005354BC" w:rsidP="005354BC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>říloha</w:t>
      </w:r>
      <w:r w:rsidRPr="00F73243">
        <w:rPr>
          <w:sz w:val="22"/>
          <w:szCs w:val="22"/>
        </w:rPr>
        <w:t xml:space="preserve"> č. </w:t>
      </w:r>
      <w:r>
        <w:rPr>
          <w:sz w:val="22"/>
          <w:szCs w:val="22"/>
        </w:rPr>
        <w:t xml:space="preserve">8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5354BC" w:rsidRPr="00197BE4" w:rsidTr="00BB2205">
        <w:tc>
          <w:tcPr>
            <w:tcW w:w="0" w:type="auto"/>
          </w:tcPr>
          <w:p w:rsidR="005354BC" w:rsidRDefault="005354BC" w:rsidP="00BB2205">
            <w:pPr>
              <w:spacing w:before="36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:rsidR="005354BC" w:rsidRPr="00197BE4" w:rsidRDefault="005354BC" w:rsidP="00BB2205">
            <w:pPr>
              <w:spacing w:before="360" w:after="120"/>
              <w:jc w:val="both"/>
              <w:rPr>
                <w:b/>
                <w:iCs/>
                <w:sz w:val="22"/>
                <w:szCs w:val="22"/>
              </w:rPr>
            </w:pPr>
            <w:r w:rsidRPr="007A260B">
              <w:rPr>
                <w:b/>
                <w:bCs/>
                <w:sz w:val="22"/>
                <w:szCs w:val="22"/>
              </w:rPr>
              <w:t xml:space="preserve">Český Krumlov, MŠ Plešivec </w:t>
            </w:r>
            <w:r>
              <w:rPr>
                <w:b/>
                <w:bCs/>
                <w:sz w:val="22"/>
                <w:szCs w:val="22"/>
              </w:rPr>
              <w:t>I V</w:t>
            </w:r>
            <w:r w:rsidRPr="007A260B">
              <w:rPr>
                <w:b/>
                <w:bCs/>
                <w:sz w:val="22"/>
                <w:szCs w:val="22"/>
              </w:rPr>
              <w:t>ýměna oken</w:t>
            </w:r>
          </w:p>
        </w:tc>
      </w:tr>
    </w:tbl>
    <w:p w:rsidR="005354BC" w:rsidRPr="00FF660A" w:rsidRDefault="005354BC" w:rsidP="005354BC">
      <w:pPr>
        <w:pStyle w:val="Nzev"/>
        <w:spacing w:before="480" w:line="252" w:lineRule="auto"/>
        <w:jc w:val="left"/>
        <w:outlineLvl w:val="0"/>
        <w:rPr>
          <w:szCs w:val="28"/>
        </w:rPr>
      </w:pPr>
      <w:r w:rsidRPr="00FF660A">
        <w:rPr>
          <w:szCs w:val="28"/>
        </w:rPr>
        <w:t>Projektová dokumentace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Zadavatel tímto sděluje účastníkům, že veškeré potřebné dokumenty a doklady a veškeré informace k veřejné zakázce naleznou na profilu zadavatele: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https://zakazky.ckrumlov.cz.</w:t>
      </w:r>
    </w:p>
    <w:p w:rsidR="005354BC" w:rsidRPr="007F5533" w:rsidRDefault="005354BC" w:rsidP="005354BC">
      <w:pPr>
        <w:pStyle w:val="Nzev"/>
        <w:spacing w:before="240" w:line="252" w:lineRule="auto"/>
        <w:jc w:val="both"/>
        <w:outlineLvl w:val="0"/>
        <w:rPr>
          <w:sz w:val="22"/>
          <w:szCs w:val="22"/>
        </w:rPr>
      </w:pPr>
      <w:r w:rsidRPr="007F5533">
        <w:rPr>
          <w:sz w:val="22"/>
          <w:szCs w:val="22"/>
        </w:rPr>
        <w:t>Kontaktní údaje: jolana.benesova@ckrumlov.cz</w:t>
      </w:r>
    </w:p>
    <w:p w:rsidR="005354BC" w:rsidRPr="00410300" w:rsidRDefault="005354BC" w:rsidP="005354BC">
      <w:pPr>
        <w:spacing w:line="252" w:lineRule="auto"/>
      </w:pPr>
    </w:p>
    <w:p w:rsidR="005354BC" w:rsidRDefault="005354BC" w:rsidP="005354BC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Příloha </w:t>
      </w:r>
      <w:r w:rsidRPr="00CE1479">
        <w:rPr>
          <w:sz w:val="22"/>
          <w:szCs w:val="22"/>
        </w:rPr>
        <w:t xml:space="preserve">č. </w:t>
      </w:r>
      <w:r>
        <w:rPr>
          <w:sz w:val="22"/>
          <w:szCs w:val="22"/>
        </w:rPr>
        <w:t>9</w:t>
      </w:r>
      <w:r w:rsidRPr="00CE1479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CE1479">
        <w:rPr>
          <w:sz w:val="22"/>
          <w:szCs w:val="22"/>
        </w:rPr>
        <w:t xml:space="preserve"> k podání nabídky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5354BC" w:rsidRPr="00197BE4" w:rsidTr="00BB2205">
        <w:tc>
          <w:tcPr>
            <w:tcW w:w="0" w:type="auto"/>
          </w:tcPr>
          <w:p w:rsidR="005354BC" w:rsidRDefault="005354BC" w:rsidP="00BB2205">
            <w:pPr>
              <w:spacing w:before="36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:rsidR="005354BC" w:rsidRPr="00197BE4" w:rsidRDefault="005354BC" w:rsidP="00BB2205">
            <w:pPr>
              <w:spacing w:before="360" w:after="120"/>
              <w:jc w:val="both"/>
              <w:rPr>
                <w:b/>
                <w:iCs/>
                <w:sz w:val="22"/>
                <w:szCs w:val="22"/>
              </w:rPr>
            </w:pPr>
            <w:r w:rsidRPr="007A260B">
              <w:rPr>
                <w:b/>
                <w:bCs/>
                <w:sz w:val="22"/>
                <w:szCs w:val="22"/>
              </w:rPr>
              <w:t xml:space="preserve">Český Krumlov, MŠ Plešivec </w:t>
            </w:r>
            <w:r>
              <w:rPr>
                <w:b/>
                <w:bCs/>
                <w:sz w:val="22"/>
                <w:szCs w:val="22"/>
              </w:rPr>
              <w:t xml:space="preserve">I, Plešivec </w:t>
            </w:r>
            <w:r w:rsidRPr="007A260B">
              <w:rPr>
                <w:b/>
                <w:bCs/>
                <w:sz w:val="22"/>
                <w:szCs w:val="22"/>
              </w:rPr>
              <w:t>čp. 279</w:t>
            </w:r>
            <w:r>
              <w:rPr>
                <w:b/>
                <w:bCs/>
                <w:sz w:val="22"/>
                <w:szCs w:val="22"/>
              </w:rPr>
              <w:t xml:space="preserve"> V</w:t>
            </w:r>
            <w:r w:rsidRPr="007A260B">
              <w:rPr>
                <w:b/>
                <w:bCs/>
                <w:sz w:val="22"/>
                <w:szCs w:val="22"/>
              </w:rPr>
              <w:t>ýměna oken</w:t>
            </w:r>
          </w:p>
        </w:tc>
      </w:tr>
    </w:tbl>
    <w:p w:rsidR="005354BC" w:rsidRPr="00FF660A" w:rsidRDefault="005354BC" w:rsidP="005354BC">
      <w:pPr>
        <w:pStyle w:val="Nzev"/>
        <w:spacing w:before="480" w:line="252" w:lineRule="auto"/>
        <w:jc w:val="left"/>
        <w:outlineLvl w:val="0"/>
        <w:rPr>
          <w:szCs w:val="28"/>
        </w:rPr>
      </w:pPr>
      <w:r w:rsidRPr="00FF660A">
        <w:rPr>
          <w:szCs w:val="28"/>
        </w:rPr>
        <w:t>Soupis stavebních prací, dodávek a služeb s výkazem výměr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Zadavatel tímto sděluje účastníkům, že veškeré potřebné dokumenty a doklady a veškeré informace k veřejné zakázce naleznou na profilu zadavatele: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https://zakazky.ckrumlov.cz.</w:t>
      </w:r>
    </w:p>
    <w:p w:rsidR="005354BC" w:rsidRPr="007F5533" w:rsidRDefault="005354BC" w:rsidP="005354BC">
      <w:pPr>
        <w:spacing w:before="36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 xml:space="preserve"> účastník vyplní přiložený soupis stavebních prací, dodávek a služeb / slepý rozpočet / výkaz výměr (dále jen "soupis prací a dodávek") v členění položkového rozpočtu, který je součástí zadávací dokumentace. V soupisu prací a dodávek doplní účastník jednotkové ceny v příslušném sloupci soupisu prací a dodávek u všech položek.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Změny v zadaném množství prací, vytváření agregací z uvedených položek nebo připisování dalších položek účastníkem je nepřípustné. Takto provedené změny v soupisu prací a dodávek znemožní objektivní vyhodnocení všech nabídek, a proto jsou důvodem pro vyřazení účastníka ze zadávacího řízení.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Zjistí-li účastník nedostatky v soupisu prací a dodávek oproti projektové dokumentaci, je oprávněn zaslat zadavateli dotaz se žádostí o vyjádření.</w:t>
      </w:r>
    </w:p>
    <w:p w:rsidR="005354BC" w:rsidRPr="007F5533" w:rsidRDefault="005354BC" w:rsidP="005354BC">
      <w:pPr>
        <w:spacing w:before="120" w:line="252" w:lineRule="auto"/>
        <w:jc w:val="both"/>
        <w:rPr>
          <w:sz w:val="22"/>
          <w:szCs w:val="22"/>
        </w:rPr>
      </w:pPr>
      <w:r w:rsidRPr="007F5533">
        <w:rPr>
          <w:sz w:val="22"/>
          <w:szCs w:val="22"/>
        </w:rPr>
        <w:t>V případě, že projektová dokumentace nebo soupis prací a dodávek obsahuje požadavky či odkazy na obchodní firmy, názvy nebo jména a příjmení, specifická označení zboží a služeb, které platí pro určitou osobu, firmu nebo její organizační složku za příznačné, patenty na vynálezy, užitné vzory, průmyslové vzory, ochranné známky nebo označení původu, připouští zadavatel ve smyslu znění § 89 odst. 5 a 6 zákona použití i jiných, kvalitativně a technicky obdobných řešení. Využije-li účastník této možnosti, bude součástí jeho nabídky jednoznačná specifikace věcná, technická i finanční takového řešení a popis případné odlišnosti navrhovaného řešení od zadavatelem uvedeného řešení v příslušné části zadávacích podmínek. Záměnou nesmí být zhoršeny jejich stavebně technické a fyzikální vlastnosti a musí být splněny požadavky na ně kladené normami a zákony.</w:t>
      </w:r>
    </w:p>
    <w:p w:rsidR="005354BC" w:rsidRPr="007F5533" w:rsidRDefault="005354BC" w:rsidP="005354BC">
      <w:pPr>
        <w:pStyle w:val="Nzev"/>
        <w:spacing w:before="480" w:line="252" w:lineRule="auto"/>
        <w:jc w:val="left"/>
        <w:outlineLvl w:val="0"/>
        <w:rPr>
          <w:b w:val="0"/>
          <w:sz w:val="22"/>
          <w:szCs w:val="22"/>
        </w:rPr>
      </w:pPr>
      <w:r w:rsidRPr="007F5533">
        <w:rPr>
          <w:sz w:val="22"/>
          <w:szCs w:val="22"/>
        </w:rPr>
        <w:t>Kontaktní údaje: jolana.benesova@ckrumlov.cz</w:t>
      </w:r>
    </w:p>
    <w:p w:rsidR="00E233B5" w:rsidRDefault="00E233B5"/>
    <w:sectPr w:rsidR="00E233B5" w:rsidSect="000B77D5"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BC"/>
    <w:rsid w:val="005354BC"/>
    <w:rsid w:val="00E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EC76"/>
  <w15:chartTrackingRefBased/>
  <w15:docId w15:val="{157BD553-49EE-4E8A-832E-BC83EF2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5354BC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5354BC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5354B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table" w:styleId="Mkatabulky">
    <w:name w:val="Table Grid"/>
    <w:basedOn w:val="Normlntabulka"/>
    <w:uiPriority w:val="39"/>
    <w:rsid w:val="005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1</cp:revision>
  <dcterms:created xsi:type="dcterms:W3CDTF">2019-11-05T10:53:00Z</dcterms:created>
  <dcterms:modified xsi:type="dcterms:W3CDTF">2019-11-05T10:54:00Z</dcterms:modified>
</cp:coreProperties>
</file>